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61DDE" w14:textId="77777777" w:rsidR="000B38EC" w:rsidRDefault="00000000">
      <w:pPr>
        <w:jc w:val="center"/>
        <w:rPr>
          <w:rFonts w:ascii="ＭＳ 明朝" w:eastAsia="ＭＳ 明朝" w:hAnsi="ＭＳ 明朝" w:cs="ＭＳ明朝"/>
          <w:kern w:val="0"/>
          <w:sz w:val="24"/>
          <w:szCs w:val="24"/>
        </w:rPr>
      </w:pPr>
      <w:r>
        <w:rPr>
          <w:rFonts w:ascii="ＭＳ 明朝" w:eastAsia="ＭＳ 明朝" w:hAnsi="ＭＳ 明朝" w:cs="ＭＳ明朝"/>
          <w:kern w:val="0"/>
          <w:sz w:val="24"/>
          <w:szCs w:val="24"/>
        </w:rPr>
        <w:t>正当な理由</w:t>
      </w:r>
    </w:p>
    <w:p w14:paraId="26249043" w14:textId="77777777" w:rsidR="000B38EC" w:rsidRDefault="000B38EC">
      <w:pPr>
        <w:jc w:val="center"/>
        <w:rPr>
          <w:rFonts w:ascii="ＭＳ 明朝" w:eastAsia="ＭＳ 明朝" w:hAnsi="ＭＳ 明朝" w:cs="ＭＳ明朝"/>
          <w:kern w:val="0"/>
          <w:sz w:val="24"/>
          <w:szCs w:val="24"/>
        </w:rPr>
      </w:pPr>
    </w:p>
    <w:p w14:paraId="63BF202C" w14:textId="77777777" w:rsidR="000B38EC" w:rsidRDefault="000B38EC">
      <w:pPr>
        <w:jc w:val="center"/>
        <w:rPr>
          <w:rFonts w:ascii="ＭＳ 明朝" w:eastAsia="ＭＳ 明朝" w:hAnsi="ＭＳ 明朝" w:cs="ＭＳ明朝"/>
          <w:kern w:val="0"/>
          <w:sz w:val="24"/>
          <w:szCs w:val="24"/>
        </w:rPr>
      </w:pPr>
    </w:p>
    <w:p w14:paraId="36421CEA" w14:textId="77777777" w:rsidR="000B38EC" w:rsidRDefault="00000000">
      <w:pPr>
        <w:jc w:val="right"/>
        <w:rPr>
          <w:rFonts w:ascii="ＭＳ 明朝" w:eastAsia="ＭＳ 明朝" w:hAnsi="ＭＳ 明朝" w:cs="ＭＳ明朝"/>
          <w:kern w:val="0"/>
          <w:sz w:val="24"/>
          <w:szCs w:val="24"/>
        </w:rPr>
      </w:pPr>
      <w:r>
        <w:rPr>
          <w:rFonts w:ascii="ＭＳ 明朝" w:eastAsia="ＭＳ 明朝" w:hAnsi="ＭＳ 明朝" w:cs="ＭＳ明朝"/>
          <w:kern w:val="0"/>
          <w:sz w:val="24"/>
          <w:szCs w:val="24"/>
        </w:rPr>
        <w:t>由利本荘市</w:t>
      </w:r>
    </w:p>
    <w:p w14:paraId="215C0A30" w14:textId="77777777" w:rsidR="000B38EC" w:rsidRDefault="000B38EC">
      <w:pPr>
        <w:jc w:val="right"/>
        <w:rPr>
          <w:rFonts w:ascii="ＭＳ 明朝" w:eastAsia="ＭＳ 明朝" w:hAnsi="ＭＳ 明朝" w:cs="ＭＳ明朝"/>
          <w:kern w:val="0"/>
          <w:sz w:val="24"/>
          <w:szCs w:val="24"/>
        </w:rPr>
      </w:pPr>
    </w:p>
    <w:p w14:paraId="62FF8A5C"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１　　　居宅介護支援事業者の通常の事業の実施地域に、</w:t>
      </w:r>
      <w:r>
        <w:rPr>
          <w:rFonts w:ascii="ＭＳ 明朝" w:eastAsia="ＭＳ 明朝" w:hAnsi="ＭＳ 明朝" w:cs="ＭＳ明朝"/>
          <w:color w:val="000000" w:themeColor="text1"/>
          <w:kern w:val="0"/>
          <w:szCs w:val="21"/>
        </w:rPr>
        <w:t>訪問介護、通所介護、地域密着型通所介護、福祉用具貸与（以下「訪問介護サービス等」という。）が</w:t>
      </w:r>
      <w:r>
        <w:rPr>
          <w:rFonts w:ascii="ＭＳ 明朝" w:eastAsia="ＭＳ 明朝" w:hAnsi="ＭＳ 明朝" w:cs="ＭＳ明朝"/>
          <w:kern w:val="0"/>
          <w:szCs w:val="21"/>
        </w:rPr>
        <w:t>各サービスごとでみた場合に５事業所未満である場合</w:t>
      </w:r>
    </w:p>
    <w:p w14:paraId="006BCABC" w14:textId="77777777" w:rsidR="000B38EC" w:rsidRDefault="000B38EC">
      <w:pPr>
        <w:ind w:left="630" w:hanging="630"/>
        <w:jc w:val="left"/>
        <w:rPr>
          <w:rFonts w:ascii="ＭＳ 明朝" w:eastAsia="ＭＳ 明朝" w:hAnsi="ＭＳ 明朝" w:cs="ＭＳ明朝"/>
          <w:kern w:val="0"/>
          <w:szCs w:val="21"/>
        </w:rPr>
      </w:pPr>
    </w:p>
    <w:p w14:paraId="424D4392"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１の２　居宅介護支援事業者の通常の事業の実施地域にかかわらず、実際の居宅介護支援の利用者の９０％以上が特定の地域に集中していて、その特定の地域について、訪問介護サービス等が各サービスごとでみた場合に５事業所未満である場合</w:t>
      </w:r>
    </w:p>
    <w:p w14:paraId="29261780" w14:textId="77777777" w:rsidR="000B38EC" w:rsidRDefault="00000000">
      <w:pPr>
        <w:ind w:firstLine="630"/>
        <w:jc w:val="left"/>
        <w:rPr>
          <w:rFonts w:ascii="ＭＳ 明朝" w:eastAsia="ＭＳ 明朝" w:hAnsi="ＭＳ 明朝" w:cs="ＭＳ明朝"/>
          <w:kern w:val="0"/>
          <w:szCs w:val="21"/>
        </w:rPr>
      </w:pPr>
      <w:r>
        <w:rPr>
          <w:rFonts w:ascii="ＭＳ 明朝" w:eastAsia="ＭＳ 明朝" w:hAnsi="ＭＳ 明朝" w:cs="ＭＳ明朝"/>
          <w:kern w:val="0"/>
          <w:szCs w:val="21"/>
        </w:rPr>
        <w:t>「特定の地域」とは、次に掲げる地域のいずれかに該当するものとする。</w:t>
      </w:r>
    </w:p>
    <w:p w14:paraId="3560582D" w14:textId="77777777" w:rsidR="000B38EC" w:rsidRDefault="00000000">
      <w:pPr>
        <w:ind w:firstLine="420"/>
        <w:jc w:val="left"/>
        <w:rPr>
          <w:rFonts w:ascii="ＭＳ 明朝" w:eastAsia="ＭＳ 明朝" w:hAnsi="ＭＳ 明朝" w:cs="ＭＳ明朝"/>
          <w:kern w:val="0"/>
          <w:szCs w:val="21"/>
        </w:rPr>
      </w:pPr>
      <w:r>
        <w:rPr>
          <w:rFonts w:ascii="ＭＳ 明朝" w:eastAsia="ＭＳ 明朝" w:hAnsi="ＭＳ 明朝" w:cs="ＭＳ明朝"/>
          <w:kern w:val="0"/>
          <w:szCs w:val="21"/>
        </w:rPr>
        <w:t>（１）居宅介護支援事業者の実施地域が複数の市町村にわたる場合の各市町村</w:t>
      </w:r>
    </w:p>
    <w:p w14:paraId="4C23858C" w14:textId="77777777" w:rsidR="000B38EC" w:rsidRDefault="00000000">
      <w:pPr>
        <w:ind w:firstLine="420"/>
        <w:jc w:val="left"/>
        <w:rPr>
          <w:rFonts w:ascii="ＭＳ 明朝" w:eastAsia="ＭＳ 明朝" w:hAnsi="ＭＳ 明朝" w:cs="ＭＳ明朝"/>
          <w:kern w:val="0"/>
          <w:szCs w:val="21"/>
        </w:rPr>
      </w:pPr>
      <w:r>
        <w:rPr>
          <w:rFonts w:ascii="ＭＳ 明朝" w:eastAsia="ＭＳ 明朝" w:hAnsi="ＭＳ 明朝" w:cs="ＭＳ明朝"/>
          <w:kern w:val="0"/>
          <w:szCs w:val="21"/>
        </w:rPr>
        <w:t>（２）行政機関が定めた市町村を分割した地域（中学校区）</w:t>
      </w:r>
    </w:p>
    <w:p w14:paraId="09C7257A" w14:textId="77777777" w:rsidR="000B38EC" w:rsidRDefault="000B38EC">
      <w:pPr>
        <w:ind w:firstLine="420"/>
        <w:jc w:val="left"/>
        <w:rPr>
          <w:rFonts w:ascii="ＭＳ 明朝" w:eastAsia="ＭＳ 明朝" w:hAnsi="ＭＳ 明朝" w:cs="ＭＳ明朝"/>
          <w:kern w:val="0"/>
          <w:szCs w:val="21"/>
        </w:rPr>
      </w:pPr>
    </w:p>
    <w:p w14:paraId="37F57617" w14:textId="77777777" w:rsidR="000B38EC" w:rsidRDefault="00000000">
      <w:pPr>
        <w:ind w:left="105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注）「特定の地域」は単一の地域である必要はない。例えば、居宅介護支援の利用者の９０％以上がＡ地域とＢ地域に集中していて、Ａ地域とＢ地域を合わせても５事業所未満である場合も、正当な理由に該当する。</w:t>
      </w:r>
    </w:p>
    <w:p w14:paraId="5EC00FBE" w14:textId="77777777" w:rsidR="000B38EC" w:rsidRDefault="000B38EC">
      <w:pPr>
        <w:ind w:left="1050" w:hanging="630"/>
        <w:jc w:val="left"/>
        <w:rPr>
          <w:rFonts w:ascii="ＭＳ 明朝" w:eastAsia="ＭＳ 明朝" w:hAnsi="ＭＳ 明朝" w:cs="ＭＳ明朝"/>
          <w:kern w:val="0"/>
          <w:szCs w:val="21"/>
        </w:rPr>
      </w:pPr>
    </w:p>
    <w:p w14:paraId="0928DF7E"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１の３　通所介護、地域密着型通所介護において、居宅介護支援の利用者の９０％以上の利用者からみて、集中している通所介護事業所以外の事業所を利用するとすれば、送迎に片道３０分以上の時間を要する場合</w:t>
      </w:r>
    </w:p>
    <w:p w14:paraId="001294BB" w14:textId="77777777" w:rsidR="000B38EC" w:rsidRDefault="000B38EC">
      <w:pPr>
        <w:ind w:left="630" w:hanging="630"/>
        <w:jc w:val="left"/>
        <w:rPr>
          <w:rFonts w:ascii="ＭＳ 明朝" w:eastAsia="ＭＳ 明朝" w:hAnsi="ＭＳ 明朝" w:cs="ＭＳ明朝"/>
          <w:kern w:val="0"/>
          <w:szCs w:val="21"/>
        </w:rPr>
      </w:pPr>
    </w:p>
    <w:p w14:paraId="63E08700"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１の４　訪問介護について、居宅介護支援事業者の通常の事業の実施地域に、通院等乗降介助を実施している事業所が５事業所未満であって、かつ、通院等乗降介助を利用している居宅サービス計画数を除外して再計算すると、紹介率最高法人を位置づけた居宅サービス計画数の占める割合が８０％以下となる場合</w:t>
      </w:r>
    </w:p>
    <w:p w14:paraId="37A7E644" w14:textId="77777777" w:rsidR="000B38EC" w:rsidRDefault="000B38EC">
      <w:pPr>
        <w:ind w:left="630" w:hanging="630"/>
        <w:jc w:val="left"/>
        <w:rPr>
          <w:rFonts w:ascii="ＭＳ 明朝" w:eastAsia="ＭＳ 明朝" w:hAnsi="ＭＳ 明朝" w:cs="ＭＳ明朝"/>
          <w:kern w:val="0"/>
          <w:szCs w:val="21"/>
        </w:rPr>
      </w:pPr>
    </w:p>
    <w:p w14:paraId="3F3988F5" w14:textId="77777777" w:rsidR="000B38EC" w:rsidRDefault="00000000">
      <w:pPr>
        <w:jc w:val="left"/>
        <w:rPr>
          <w:rFonts w:ascii="ＭＳ 明朝" w:eastAsia="ＭＳ 明朝" w:hAnsi="ＭＳ 明朝" w:cs="ＭＳ明朝"/>
          <w:kern w:val="0"/>
          <w:szCs w:val="21"/>
        </w:rPr>
      </w:pPr>
      <w:r>
        <w:rPr>
          <w:rFonts w:ascii="ＭＳ 明朝" w:eastAsia="ＭＳ 明朝" w:hAnsi="ＭＳ 明朝" w:cs="ＭＳ明朝"/>
          <w:kern w:val="0"/>
          <w:szCs w:val="21"/>
        </w:rPr>
        <w:t>２　　　特別地域居宅介護支援加算を受けている事業者である場合</w:t>
      </w:r>
    </w:p>
    <w:p w14:paraId="1D47F912" w14:textId="77777777" w:rsidR="000B38EC" w:rsidRDefault="000B38EC">
      <w:pPr>
        <w:jc w:val="left"/>
        <w:rPr>
          <w:rFonts w:ascii="ＭＳ 明朝" w:eastAsia="ＭＳ 明朝" w:hAnsi="ＭＳ 明朝" w:cs="ＭＳ明朝"/>
          <w:kern w:val="0"/>
          <w:szCs w:val="21"/>
        </w:rPr>
      </w:pPr>
    </w:p>
    <w:p w14:paraId="6D2AE7C0" w14:textId="77777777" w:rsidR="000B38EC" w:rsidRDefault="00000000">
      <w:pPr>
        <w:jc w:val="left"/>
        <w:rPr>
          <w:rFonts w:ascii="ＭＳ 明朝" w:eastAsia="ＭＳ 明朝" w:hAnsi="ＭＳ 明朝" w:cs="ＭＳ明朝"/>
          <w:kern w:val="0"/>
          <w:szCs w:val="21"/>
        </w:rPr>
      </w:pPr>
      <w:r>
        <w:rPr>
          <w:rFonts w:ascii="ＭＳ 明朝" w:eastAsia="ＭＳ 明朝" w:hAnsi="ＭＳ 明朝" w:cs="ＭＳ明朝"/>
          <w:kern w:val="0"/>
          <w:szCs w:val="21"/>
        </w:rPr>
        <w:t>３　　　判定期間の１月当たりの平均居宅サービス計画件数が２０件以下である場合</w:t>
      </w:r>
    </w:p>
    <w:p w14:paraId="2209A424" w14:textId="77777777" w:rsidR="000B38EC" w:rsidRDefault="000B38EC">
      <w:pPr>
        <w:jc w:val="left"/>
        <w:rPr>
          <w:rFonts w:ascii="ＭＳ 明朝" w:eastAsia="ＭＳ 明朝" w:hAnsi="ＭＳ 明朝" w:cs="ＭＳ明朝"/>
          <w:kern w:val="0"/>
          <w:szCs w:val="21"/>
        </w:rPr>
      </w:pPr>
    </w:p>
    <w:p w14:paraId="66EAC86D"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３の２　判定期間の１月当たりの居宅サービス計画のうち、それぞれのサービスが位置づけられた計画件数が１月当たり平均１０件以下である場合</w:t>
      </w:r>
    </w:p>
    <w:p w14:paraId="5817E526" w14:textId="77777777" w:rsidR="000B38EC" w:rsidRDefault="000B38EC">
      <w:pPr>
        <w:ind w:left="630" w:hanging="630"/>
        <w:jc w:val="left"/>
        <w:rPr>
          <w:rFonts w:ascii="ＭＳ 明朝" w:eastAsia="ＭＳ 明朝" w:hAnsi="ＭＳ 明朝" w:cs="ＭＳ明朝"/>
          <w:kern w:val="0"/>
          <w:szCs w:val="21"/>
        </w:rPr>
      </w:pPr>
    </w:p>
    <w:p w14:paraId="27BEBDB2" w14:textId="77777777" w:rsidR="000B38EC" w:rsidRDefault="000B38EC">
      <w:pPr>
        <w:ind w:left="630" w:hanging="630"/>
        <w:jc w:val="left"/>
        <w:rPr>
          <w:rFonts w:ascii="ＭＳ 明朝" w:eastAsia="ＭＳ 明朝" w:hAnsi="ＭＳ 明朝" w:cs="ＭＳ明朝"/>
          <w:kern w:val="0"/>
          <w:szCs w:val="21"/>
        </w:rPr>
      </w:pPr>
    </w:p>
    <w:p w14:paraId="5B8015CD" w14:textId="77777777" w:rsidR="000B38EC" w:rsidRDefault="00000000">
      <w:pPr>
        <w:ind w:left="630" w:hanging="630"/>
        <w:jc w:val="left"/>
        <w:rPr>
          <w:rFonts w:ascii="ＭＳ 明朝" w:eastAsia="ＭＳ 明朝" w:hAnsi="ＭＳ 明朝" w:cs="ＭＳ明朝"/>
          <w:kern w:val="0"/>
          <w:szCs w:val="21"/>
        </w:rPr>
      </w:pPr>
      <w:r>
        <w:rPr>
          <w:rFonts w:ascii="ＭＳ 明朝" w:eastAsia="ＭＳ 明朝" w:hAnsi="ＭＳ 明朝" w:cs="ＭＳ明朝"/>
          <w:kern w:val="0"/>
          <w:szCs w:val="21"/>
        </w:rPr>
        <w:t>４　　　サービスの質が高いことによる利用者の希望を勘案した場合などにより、特定の事業者に集中していると認められる場合（利用者から質が高いことなどを理由に当該サービスを利用したい旨の理由書の提出を受けている場合であって、地域ケア会議等に当該利用者の居宅サービス計画を提出し、支援内容についての意見・助言を受けているもので、次の場合に限る。）</w:t>
      </w:r>
    </w:p>
    <w:p w14:paraId="5BD145E4" w14:textId="77777777" w:rsidR="000B38EC" w:rsidRDefault="00000000">
      <w:pPr>
        <w:ind w:left="840" w:hanging="420"/>
        <w:jc w:val="left"/>
        <w:rPr>
          <w:rFonts w:ascii="ＭＳ 明朝" w:eastAsia="ＭＳ 明朝" w:hAnsi="ＭＳ 明朝" w:cs="ＭＳ明朝"/>
          <w:kern w:val="0"/>
          <w:szCs w:val="21"/>
        </w:rPr>
      </w:pPr>
      <w:r>
        <w:rPr>
          <w:rFonts w:ascii="ＭＳ 明朝" w:eastAsia="ＭＳ 明朝" w:hAnsi="ＭＳ 明朝" w:cs="ＭＳ明朝"/>
          <w:kern w:val="0"/>
          <w:szCs w:val="21"/>
        </w:rPr>
        <w:t>（１）訪問介護において、特定事業所加算ⅠからⅣのいずれかを算定している場合（加算を算定していないが、同等の体制にあるものとして挙証書類を提出した場合を含む。）</w:t>
      </w:r>
    </w:p>
    <w:p w14:paraId="067335AA" w14:textId="77777777" w:rsidR="000B38EC" w:rsidRDefault="00000000">
      <w:pPr>
        <w:ind w:left="840" w:hanging="420"/>
        <w:jc w:val="left"/>
        <w:rPr>
          <w:rFonts w:ascii="ＭＳ 明朝" w:eastAsia="ＭＳ 明朝" w:hAnsi="ＭＳ 明朝" w:cs="ＭＳ明朝"/>
          <w:kern w:val="0"/>
          <w:szCs w:val="21"/>
        </w:rPr>
      </w:pPr>
      <w:r>
        <w:rPr>
          <w:rFonts w:ascii="ＭＳ 明朝" w:eastAsia="ＭＳ 明朝" w:hAnsi="ＭＳ 明朝" w:cs="ＭＳ明朝"/>
          <w:kern w:val="0"/>
          <w:szCs w:val="21"/>
        </w:rPr>
        <w:t>（２）通所介護において、一体的に総合事業通所型サービスを実施しており、事業所評価加算を算定している場合（加算を算定していないが、同等の体制にあるものとして挙証書類を提出した場合を含む。）</w:t>
      </w:r>
    </w:p>
    <w:p w14:paraId="0CDE7B93" w14:textId="77777777" w:rsidR="000B38EC" w:rsidRDefault="000B38EC">
      <w:pPr>
        <w:rPr>
          <w:rFonts w:ascii="ＭＳ 明朝" w:eastAsia="ＭＳ 明朝" w:hAnsi="ＭＳ 明朝" w:cs="ＭＳ明朝"/>
          <w:kern w:val="0"/>
          <w:szCs w:val="21"/>
        </w:rPr>
      </w:pPr>
    </w:p>
    <w:p w14:paraId="4E376E73" w14:textId="77777777" w:rsidR="000B38EC" w:rsidRDefault="00000000">
      <w:pPr>
        <w:rPr>
          <w:rFonts w:ascii="ＭＳ 明朝" w:eastAsia="ＭＳ 明朝" w:hAnsi="ＭＳ 明朝" w:cs="ＭＳ明朝"/>
          <w:kern w:val="0"/>
          <w:szCs w:val="21"/>
        </w:rPr>
      </w:pPr>
      <w:r>
        <w:rPr>
          <w:rFonts w:ascii="ＭＳ 明朝" w:eastAsia="ＭＳ 明朝" w:hAnsi="ＭＳ 明朝" w:cs="ＭＳ明朝"/>
          <w:kern w:val="0"/>
          <w:szCs w:val="21"/>
        </w:rPr>
        <w:t>備考「</w:t>
      </w:r>
      <w:r>
        <w:rPr>
          <w:rFonts w:ascii="ＭＳ 明朝" w:eastAsia="ＭＳ 明朝" w:hAnsi="ＭＳ 明朝" w:cs="TimesNewRoman"/>
          <w:kern w:val="0"/>
          <w:szCs w:val="21"/>
        </w:rPr>
        <w:t xml:space="preserve">1 </w:t>
      </w:r>
      <w:r>
        <w:rPr>
          <w:rFonts w:ascii="ＭＳ 明朝" w:eastAsia="ＭＳ 明朝" w:hAnsi="ＭＳ 明朝" w:cs="ＭＳ明朝"/>
          <w:kern w:val="0"/>
          <w:szCs w:val="21"/>
        </w:rPr>
        <w:t>の</w:t>
      </w:r>
      <w:r>
        <w:rPr>
          <w:rFonts w:ascii="ＭＳ 明朝" w:eastAsia="ＭＳ 明朝" w:hAnsi="ＭＳ 明朝" w:cs="TimesNewRoman"/>
          <w:kern w:val="0"/>
          <w:szCs w:val="21"/>
        </w:rPr>
        <w:t>2」</w:t>
      </w:r>
      <w:r>
        <w:rPr>
          <w:rFonts w:ascii="ＭＳ 明朝" w:eastAsia="ＭＳ 明朝" w:hAnsi="ＭＳ 明朝" w:cs="ＭＳ明朝"/>
          <w:kern w:val="0"/>
          <w:szCs w:val="21"/>
        </w:rPr>
        <w:t>、「</w:t>
      </w:r>
      <w:r>
        <w:rPr>
          <w:rFonts w:ascii="ＭＳ 明朝" w:eastAsia="ＭＳ 明朝" w:hAnsi="ＭＳ 明朝" w:cs="TimesNewRoman"/>
          <w:kern w:val="0"/>
          <w:szCs w:val="21"/>
        </w:rPr>
        <w:t xml:space="preserve">1 </w:t>
      </w:r>
      <w:r>
        <w:rPr>
          <w:rFonts w:ascii="ＭＳ 明朝" w:eastAsia="ＭＳ 明朝" w:hAnsi="ＭＳ 明朝" w:cs="ＭＳ明朝"/>
          <w:kern w:val="0"/>
          <w:szCs w:val="21"/>
        </w:rPr>
        <w:t>の</w:t>
      </w:r>
      <w:r>
        <w:rPr>
          <w:rFonts w:ascii="ＭＳ 明朝" w:eastAsia="ＭＳ 明朝" w:hAnsi="ＭＳ 明朝" w:cs="TimesNewRoman"/>
          <w:kern w:val="0"/>
          <w:szCs w:val="21"/>
        </w:rPr>
        <w:t>3」</w:t>
      </w:r>
      <w:r>
        <w:rPr>
          <w:rFonts w:ascii="ＭＳ 明朝" w:eastAsia="ＭＳ 明朝" w:hAnsi="ＭＳ 明朝" w:cs="ＭＳ明朝"/>
          <w:kern w:val="0"/>
          <w:szCs w:val="21"/>
        </w:rPr>
        <w:t>、「</w:t>
      </w:r>
      <w:r>
        <w:rPr>
          <w:rFonts w:ascii="ＭＳ 明朝" w:eastAsia="ＭＳ 明朝" w:hAnsi="ＭＳ 明朝" w:cs="TimesNewRoman"/>
          <w:kern w:val="0"/>
          <w:szCs w:val="21"/>
        </w:rPr>
        <w:t xml:space="preserve">1 </w:t>
      </w:r>
      <w:r>
        <w:rPr>
          <w:rFonts w:ascii="ＭＳ 明朝" w:eastAsia="ＭＳ 明朝" w:hAnsi="ＭＳ 明朝" w:cs="ＭＳ明朝"/>
          <w:kern w:val="0"/>
          <w:szCs w:val="21"/>
        </w:rPr>
        <w:t>の</w:t>
      </w:r>
      <w:r>
        <w:rPr>
          <w:rFonts w:ascii="ＭＳ 明朝" w:eastAsia="ＭＳ 明朝" w:hAnsi="ＭＳ 明朝" w:cs="TimesNewRoman"/>
          <w:kern w:val="0"/>
          <w:szCs w:val="21"/>
        </w:rPr>
        <w:t>4」</w:t>
      </w:r>
      <w:r>
        <w:rPr>
          <w:rFonts w:ascii="ＭＳ 明朝" w:eastAsia="ＭＳ 明朝" w:hAnsi="ＭＳ 明朝" w:cs="ＭＳ明朝"/>
          <w:kern w:val="0"/>
          <w:szCs w:val="21"/>
        </w:rPr>
        <w:t>は、由利本荘市独自の規定である。</w:t>
      </w:r>
    </w:p>
    <w:p w14:paraId="3F950686" w14:textId="77777777" w:rsidR="000B38EC" w:rsidRDefault="00000000">
      <w:pPr>
        <w:widowControl/>
        <w:jc w:val="left"/>
        <w:rPr>
          <w:rFonts w:ascii="ＭＳ 明朝" w:eastAsia="ＭＳ 明朝" w:hAnsi="ＭＳ 明朝" w:cs="ＭＳ明朝"/>
          <w:kern w:val="0"/>
          <w:szCs w:val="21"/>
        </w:rPr>
      </w:pPr>
      <w:r>
        <w:br w:type="page"/>
      </w:r>
    </w:p>
    <w:p w14:paraId="532806DD" w14:textId="77777777" w:rsidR="000B38EC" w:rsidRDefault="00000000">
      <w:pPr>
        <w:jc w:val="center"/>
        <w:rPr>
          <w:rFonts w:ascii="ＭＳ 明朝" w:eastAsia="ＭＳ 明朝" w:hAnsi="ＭＳ 明朝"/>
          <w:szCs w:val="21"/>
        </w:rPr>
      </w:pPr>
      <w:r>
        <w:rPr>
          <w:rFonts w:ascii="ＭＳ 明朝" w:eastAsia="ＭＳ 明朝" w:hAnsi="ＭＳ 明朝"/>
          <w:szCs w:val="21"/>
        </w:rPr>
        <w:lastRenderedPageBreak/>
        <w:t>正当な理由留意事項</w:t>
      </w:r>
    </w:p>
    <w:p w14:paraId="419C315D" w14:textId="77777777" w:rsidR="000B38EC" w:rsidRDefault="000B38EC">
      <w:pPr>
        <w:rPr>
          <w:rFonts w:ascii="ＭＳ 明朝" w:eastAsia="ＭＳ 明朝" w:hAnsi="ＭＳ 明朝"/>
          <w:szCs w:val="21"/>
        </w:rPr>
      </w:pPr>
    </w:p>
    <w:p w14:paraId="201E97E6" w14:textId="5DE0C274" w:rsidR="000B38EC" w:rsidRDefault="00000000">
      <w:pPr>
        <w:ind w:left="210" w:hanging="210"/>
        <w:rPr>
          <w:rFonts w:ascii="ＭＳ 明朝" w:eastAsia="ＭＳ 明朝" w:hAnsi="ＭＳ 明朝"/>
          <w:szCs w:val="21"/>
        </w:rPr>
      </w:pPr>
      <w:r>
        <w:rPr>
          <w:rFonts w:ascii="ＭＳ 明朝" w:eastAsia="ＭＳ 明朝" w:hAnsi="ＭＳ 明朝"/>
          <w:szCs w:val="21"/>
        </w:rPr>
        <w:t>１．正当な理由「１」について、地域の各サービスの事業所数は、当該年度の4月1日を基準としてカウントします。4月1日現在の事業所数は、</w:t>
      </w:r>
      <w:r w:rsidR="00AB7FFC">
        <w:rPr>
          <w:rFonts w:ascii="ＭＳ 明朝" w:eastAsia="ＭＳ 明朝" w:hAnsi="ＭＳ 明朝" w:hint="eastAsia"/>
          <w:szCs w:val="21"/>
        </w:rPr>
        <w:t>由利本荘市</w:t>
      </w:r>
      <w:r>
        <w:rPr>
          <w:rFonts w:ascii="ＭＳ 明朝" w:eastAsia="ＭＳ 明朝" w:hAnsi="ＭＳ 明朝"/>
          <w:szCs w:val="21"/>
        </w:rPr>
        <w:t>ホームページで公開しています。</w:t>
      </w:r>
    </w:p>
    <w:p w14:paraId="50B62799" w14:textId="77777777" w:rsidR="000B38EC" w:rsidRDefault="000B38EC">
      <w:pPr>
        <w:rPr>
          <w:rFonts w:ascii="ＭＳ 明朝" w:eastAsia="ＭＳ 明朝" w:hAnsi="ＭＳ 明朝"/>
          <w:szCs w:val="21"/>
        </w:rPr>
      </w:pPr>
    </w:p>
    <w:p w14:paraId="7719F8A3" w14:textId="6BAEE874" w:rsidR="000B38EC" w:rsidRDefault="00000000">
      <w:pPr>
        <w:ind w:left="210" w:hanging="210"/>
        <w:rPr>
          <w:rFonts w:ascii="ＭＳ 明朝" w:eastAsia="ＭＳ 明朝" w:hAnsi="ＭＳ 明朝"/>
          <w:szCs w:val="21"/>
        </w:rPr>
      </w:pPr>
      <w:r>
        <w:rPr>
          <w:rFonts w:ascii="ＭＳ 明朝" w:eastAsia="ＭＳ 明朝" w:hAnsi="ＭＳ 明朝"/>
          <w:szCs w:val="21"/>
        </w:rPr>
        <w:t>２．正当な理由「１の２」について、由利本荘市の規則で定められた中学校区をもとに判断してください。</w:t>
      </w:r>
    </w:p>
    <w:p w14:paraId="3A64802C" w14:textId="77777777" w:rsidR="000B38EC" w:rsidRDefault="000B38EC">
      <w:pPr>
        <w:rPr>
          <w:rFonts w:ascii="ＭＳ 明朝" w:eastAsia="ＭＳ 明朝" w:hAnsi="ＭＳ 明朝"/>
          <w:szCs w:val="21"/>
        </w:rPr>
      </w:pPr>
    </w:p>
    <w:p w14:paraId="3C95F4AC" w14:textId="77777777" w:rsidR="000B38EC" w:rsidRDefault="00000000">
      <w:pPr>
        <w:ind w:left="210" w:hanging="210"/>
        <w:rPr>
          <w:rFonts w:ascii="ＭＳ 明朝" w:eastAsia="ＭＳ 明朝" w:hAnsi="ＭＳ 明朝"/>
          <w:szCs w:val="21"/>
        </w:rPr>
      </w:pPr>
      <w:r>
        <w:rPr>
          <w:rFonts w:ascii="ＭＳ 明朝" w:eastAsia="ＭＳ 明朝" w:hAnsi="ＭＳ 明朝"/>
          <w:szCs w:val="21"/>
        </w:rPr>
        <w:t>３．正当な理由「３」は居宅サービス計画件数全体で見るもので、「３の２」はサービスごとの計画数で見るものです。</w:t>
      </w:r>
    </w:p>
    <w:p w14:paraId="5FD83868" w14:textId="77777777" w:rsidR="000B38EC" w:rsidRDefault="000B38EC">
      <w:pPr>
        <w:rPr>
          <w:rFonts w:ascii="ＭＳ 明朝" w:eastAsia="ＭＳ 明朝" w:hAnsi="ＭＳ 明朝"/>
          <w:szCs w:val="21"/>
        </w:rPr>
      </w:pPr>
    </w:p>
    <w:p w14:paraId="04F8EA64" w14:textId="77777777" w:rsidR="000B38EC" w:rsidRDefault="00000000">
      <w:pPr>
        <w:rPr>
          <w:rFonts w:ascii="ＭＳ 明朝" w:eastAsia="ＭＳ 明朝" w:hAnsi="ＭＳ 明朝"/>
          <w:szCs w:val="21"/>
        </w:rPr>
      </w:pPr>
      <w:r>
        <w:rPr>
          <w:rFonts w:ascii="ＭＳ 明朝" w:eastAsia="ＭＳ 明朝" w:hAnsi="ＭＳ 明朝"/>
          <w:szCs w:val="21"/>
        </w:rPr>
        <w:t>４．正当な理由の「４」の挙証資料は以下のとおりです。</w:t>
      </w:r>
    </w:p>
    <w:p w14:paraId="5C44B46D" w14:textId="77777777" w:rsidR="000B38EC" w:rsidRDefault="00000000">
      <w:pPr>
        <w:rPr>
          <w:rFonts w:ascii="ＭＳ 明朝" w:eastAsia="ＭＳ 明朝" w:hAnsi="ＭＳ 明朝"/>
          <w:szCs w:val="21"/>
        </w:rPr>
      </w:pPr>
      <w:r>
        <w:rPr>
          <w:rFonts w:ascii="ＭＳ 明朝" w:eastAsia="ＭＳ 明朝" w:hAnsi="ＭＳ 明朝"/>
          <w:szCs w:val="21"/>
        </w:rPr>
        <w:t>（１）、（２）共通</w:t>
      </w:r>
    </w:p>
    <w:p w14:paraId="52CA98FB" w14:textId="77777777" w:rsidR="000B38EC" w:rsidRDefault="00000000">
      <w:pPr>
        <w:ind w:firstLine="210"/>
        <w:rPr>
          <w:rFonts w:ascii="ＭＳ 明朝" w:eastAsia="ＭＳ 明朝" w:hAnsi="ＭＳ 明朝"/>
          <w:szCs w:val="21"/>
        </w:rPr>
      </w:pPr>
      <w:r>
        <w:rPr>
          <w:rFonts w:ascii="ＭＳ 明朝" w:eastAsia="ＭＳ 明朝" w:hAnsi="ＭＳ 明朝"/>
          <w:szCs w:val="21"/>
        </w:rPr>
        <w:t>・利用者から質が高いことを理由に該当サービスを利用したい旨の理由書（任意様式）</w:t>
      </w:r>
    </w:p>
    <w:p w14:paraId="415BB7CA" w14:textId="77777777" w:rsidR="000B38EC" w:rsidRDefault="00000000">
      <w:pPr>
        <w:ind w:left="210"/>
        <w:rPr>
          <w:rFonts w:ascii="ＭＳ 明朝" w:eastAsia="ＭＳ 明朝" w:hAnsi="ＭＳ 明朝"/>
          <w:szCs w:val="21"/>
        </w:rPr>
      </w:pPr>
      <w:r>
        <w:rPr>
          <w:rFonts w:ascii="ＭＳ 明朝" w:eastAsia="ＭＳ 明朝" w:hAnsi="ＭＳ 明朝"/>
          <w:szCs w:val="21"/>
        </w:rPr>
        <w:t>・地域ケア会議や地域包括支援センターが実施する事例検討会等に当該利用者のサービス計画を提出し、支援内容について意見・助言を受けたことがわかる資料（任意様式）</w:t>
      </w:r>
    </w:p>
    <w:p w14:paraId="76A69BB8" w14:textId="77777777" w:rsidR="000B38EC" w:rsidRDefault="00000000">
      <w:pPr>
        <w:rPr>
          <w:rFonts w:ascii="ＭＳ 明朝" w:eastAsia="ＭＳ 明朝" w:hAnsi="ＭＳ 明朝"/>
          <w:szCs w:val="21"/>
        </w:rPr>
      </w:pPr>
      <w:r>
        <w:rPr>
          <w:rFonts w:ascii="ＭＳ 明朝" w:eastAsia="ＭＳ 明朝" w:hAnsi="ＭＳ 明朝"/>
          <w:szCs w:val="21"/>
        </w:rPr>
        <w:t>（１）について必要な資料</w:t>
      </w:r>
    </w:p>
    <w:p w14:paraId="70B0CBCA" w14:textId="77777777" w:rsidR="000B38EC" w:rsidRDefault="00000000">
      <w:pPr>
        <w:ind w:firstLine="210"/>
        <w:rPr>
          <w:rFonts w:ascii="ＭＳ 明朝" w:eastAsia="ＭＳ 明朝" w:hAnsi="ＭＳ 明朝"/>
          <w:szCs w:val="21"/>
        </w:rPr>
      </w:pPr>
      <w:r>
        <w:rPr>
          <w:rFonts w:ascii="ＭＳ 明朝" w:eastAsia="ＭＳ 明朝" w:hAnsi="ＭＳ 明朝"/>
          <w:szCs w:val="21"/>
        </w:rPr>
        <w:t>・特定事業所加算ⅠからⅣを算定していることがわかる書類</w:t>
      </w:r>
    </w:p>
    <w:p w14:paraId="4986FE97" w14:textId="77777777" w:rsidR="000B38EC" w:rsidRDefault="00000000">
      <w:pPr>
        <w:ind w:firstLine="210"/>
        <w:rPr>
          <w:rFonts w:ascii="ＭＳ 明朝" w:eastAsia="ＭＳ 明朝" w:hAnsi="ＭＳ 明朝"/>
          <w:szCs w:val="21"/>
        </w:rPr>
      </w:pPr>
      <w:r>
        <w:rPr>
          <w:rFonts w:ascii="ＭＳ 明朝" w:eastAsia="ＭＳ 明朝" w:hAnsi="ＭＳ 明朝"/>
          <w:szCs w:val="21"/>
        </w:rPr>
        <w:t>・特定事業所加算ⅠからⅣを算定していないが、同等の体制にあることがわかる書類一式</w:t>
      </w:r>
    </w:p>
    <w:p w14:paraId="5AE1CA95" w14:textId="77777777" w:rsidR="000B38EC" w:rsidRDefault="00000000">
      <w:pPr>
        <w:rPr>
          <w:rFonts w:ascii="ＭＳ 明朝" w:eastAsia="ＭＳ 明朝" w:hAnsi="ＭＳ 明朝"/>
          <w:szCs w:val="21"/>
        </w:rPr>
      </w:pPr>
      <w:r>
        <w:rPr>
          <w:rFonts w:ascii="ＭＳ 明朝" w:eastAsia="ＭＳ 明朝" w:hAnsi="ＭＳ 明朝"/>
          <w:szCs w:val="21"/>
        </w:rPr>
        <w:t>（２）について必要な資料</w:t>
      </w:r>
    </w:p>
    <w:p w14:paraId="2325AD44" w14:textId="77777777" w:rsidR="000B38EC" w:rsidRDefault="00000000">
      <w:pPr>
        <w:ind w:firstLine="210"/>
        <w:rPr>
          <w:rFonts w:ascii="ＭＳ 明朝" w:eastAsia="ＭＳ 明朝" w:hAnsi="ＭＳ 明朝"/>
          <w:szCs w:val="21"/>
        </w:rPr>
      </w:pPr>
      <w:r>
        <w:rPr>
          <w:rFonts w:ascii="ＭＳ 明朝" w:eastAsia="ＭＳ 明朝" w:hAnsi="ＭＳ 明朝"/>
          <w:szCs w:val="21"/>
        </w:rPr>
        <w:t>・事業所評価加算を算定していることがわかる書類</w:t>
      </w:r>
    </w:p>
    <w:p w14:paraId="7774DC32" w14:textId="77777777" w:rsidR="000B38EC" w:rsidRDefault="00000000">
      <w:pPr>
        <w:ind w:firstLine="210"/>
        <w:rPr>
          <w:rFonts w:ascii="ＭＳ 明朝" w:eastAsia="ＭＳ 明朝" w:hAnsi="ＭＳ 明朝"/>
          <w:szCs w:val="21"/>
        </w:rPr>
      </w:pPr>
      <w:r>
        <w:rPr>
          <w:rFonts w:ascii="ＭＳ 明朝" w:eastAsia="ＭＳ 明朝" w:hAnsi="ＭＳ 明朝"/>
          <w:szCs w:val="21"/>
        </w:rPr>
        <w:t>・事業所評価加算を算定していないが、同等の体制にあることがわかる書類一式</w:t>
      </w:r>
    </w:p>
    <w:p w14:paraId="593069D7" w14:textId="77777777" w:rsidR="000B38EC" w:rsidRDefault="000B38EC">
      <w:pPr>
        <w:rPr>
          <w:rFonts w:ascii="ＭＳ 明朝" w:eastAsia="ＭＳ 明朝" w:hAnsi="ＭＳ 明朝"/>
          <w:szCs w:val="21"/>
        </w:rPr>
      </w:pPr>
    </w:p>
    <w:p w14:paraId="31594ABA" w14:textId="77777777" w:rsidR="000B38EC" w:rsidRDefault="000B38EC">
      <w:pPr>
        <w:ind w:left="210" w:hanging="210"/>
        <w:rPr>
          <w:rFonts w:ascii="ＭＳ 明朝" w:eastAsia="ＭＳ 明朝" w:hAnsi="ＭＳ 明朝"/>
        </w:rPr>
      </w:pPr>
    </w:p>
    <w:sectPr w:rsidR="000B38EC">
      <w:pgSz w:w="11906" w:h="16838"/>
      <w:pgMar w:top="1985" w:right="1701" w:bottom="1701" w:left="1701" w:header="0" w:footer="0" w:gutter="0"/>
      <w:cols w:space="720"/>
      <w:formProt w:val="0"/>
      <w:docGrid w:type="lines"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panose1 w:val="00000000000000000000"/>
    <w:charset w:val="80"/>
    <w:family w:val="roman"/>
    <w:notTrueType/>
    <w:pitch w:val="default"/>
  </w:font>
  <w:font w:name="TimesNew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EC"/>
    <w:rsid w:val="000B38EC"/>
    <w:rsid w:val="00351E78"/>
    <w:rsid w:val="00AB7FF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113DC"/>
  <w15:docId w15:val="{66CDAF7B-6174-4ED1-9D6A-70E8BAF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5F19F0"/>
  </w:style>
  <w:style w:type="character" w:customStyle="1" w:styleId="a4">
    <w:name w:val="フッター (文字)"/>
    <w:basedOn w:val="a0"/>
    <w:uiPriority w:val="99"/>
    <w:qFormat/>
    <w:rsid w:val="005F19F0"/>
  </w:style>
  <w:style w:type="character" w:customStyle="1" w:styleId="a5">
    <w:name w:val="吹き出し (文字)"/>
    <w:basedOn w:val="a0"/>
    <w:uiPriority w:val="99"/>
    <w:semiHidden/>
    <w:qFormat/>
    <w:rsid w:val="00AD04BD"/>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lang/>
    </w:rPr>
  </w:style>
  <w:style w:type="paragraph" w:customStyle="1" w:styleId="ab">
    <w:name w:val="ヘッダーとフッター"/>
    <w:basedOn w:val="a"/>
    <w:qFormat/>
  </w:style>
  <w:style w:type="paragraph" w:styleId="ac">
    <w:name w:val="header"/>
    <w:basedOn w:val="a"/>
    <w:uiPriority w:val="99"/>
    <w:unhideWhenUsed/>
    <w:rsid w:val="005F19F0"/>
    <w:pPr>
      <w:tabs>
        <w:tab w:val="center" w:pos="4252"/>
        <w:tab w:val="right" w:pos="8504"/>
      </w:tabs>
      <w:snapToGrid w:val="0"/>
    </w:pPr>
  </w:style>
  <w:style w:type="paragraph" w:styleId="ad">
    <w:name w:val="footer"/>
    <w:basedOn w:val="a"/>
    <w:uiPriority w:val="99"/>
    <w:unhideWhenUsed/>
    <w:rsid w:val="005F19F0"/>
    <w:pPr>
      <w:tabs>
        <w:tab w:val="center" w:pos="4252"/>
        <w:tab w:val="right" w:pos="8504"/>
      </w:tabs>
      <w:snapToGrid w:val="0"/>
    </w:pPr>
  </w:style>
  <w:style w:type="paragraph" w:styleId="ae">
    <w:name w:val="Balloon Text"/>
    <w:basedOn w:val="a"/>
    <w:uiPriority w:val="99"/>
    <w:semiHidden/>
    <w:unhideWhenUsed/>
    <w:qFormat/>
    <w:rsid w:val="00AD0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255</Words>
  <Characters>1455</Characters>
  <Application>Microsoft Office Word</Application>
  <DocSecurity>0</DocSecurity>
  <Lines>12</Lines>
  <Paragraphs>3</Paragraphs>
  <ScaleCrop>false</ScaleCrop>
  <Company>YurihonjoCity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池田　優（長寿生きがい課）</cp:lastModifiedBy>
  <cp:revision>2</cp:revision>
  <cp:lastPrinted>2025-03-22T11:44:00Z</cp:lastPrinted>
  <dcterms:created xsi:type="dcterms:W3CDTF">2025-09-10T00:08:00Z</dcterms:created>
  <dcterms:modified xsi:type="dcterms:W3CDTF">2025-09-10T00:08:00Z</dcterms:modified>
  <dc:language>ja-JP</dc:language>
</cp:coreProperties>
</file>