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5D2FE" w14:textId="7135443B" w:rsidR="004759FC" w:rsidRPr="00AA6BAD" w:rsidRDefault="004759FC" w:rsidP="004759FC">
      <w:r w:rsidRPr="00AA6BAD">
        <w:rPr>
          <w:rFonts w:hint="eastAsia"/>
        </w:rPr>
        <w:t>由利本荘市介護サービス事業者業務管理体制確認検査実施要綱</w:t>
      </w:r>
    </w:p>
    <w:p w14:paraId="321C36F6" w14:textId="7AA72737" w:rsidR="004759FC" w:rsidRPr="00AA6BAD" w:rsidRDefault="004759FC" w:rsidP="004759FC">
      <w:pPr>
        <w:wordWrap w:val="0"/>
        <w:jc w:val="right"/>
        <w:rPr>
          <w:rFonts w:ascii="ＭＳ 明朝" w:hAnsi="ＭＳ 明朝"/>
        </w:rPr>
      </w:pPr>
      <w:r w:rsidRPr="00AA6BAD">
        <w:rPr>
          <w:rFonts w:ascii="ＭＳ 明朝" w:hAnsi="ＭＳ 明朝" w:hint="eastAsia"/>
        </w:rPr>
        <w:t>令和７年</w:t>
      </w:r>
      <w:r w:rsidR="00462AD8">
        <w:rPr>
          <w:rFonts w:ascii="ＭＳ 明朝" w:hAnsi="ＭＳ 明朝" w:hint="eastAsia"/>
        </w:rPr>
        <w:t>４</w:t>
      </w:r>
      <w:r w:rsidRPr="00AA6BAD">
        <w:rPr>
          <w:rFonts w:ascii="ＭＳ 明朝" w:hAnsi="ＭＳ 明朝" w:hint="eastAsia"/>
        </w:rPr>
        <w:t>月</w:t>
      </w:r>
      <w:r w:rsidR="00462AD8">
        <w:rPr>
          <w:rFonts w:ascii="ＭＳ 明朝" w:hAnsi="ＭＳ 明朝" w:hint="eastAsia"/>
        </w:rPr>
        <w:t>１</w:t>
      </w:r>
      <w:r w:rsidRPr="00AA6BAD">
        <w:rPr>
          <w:rFonts w:ascii="ＭＳ 明朝" w:hAnsi="ＭＳ 明朝" w:hint="eastAsia"/>
        </w:rPr>
        <w:t>日</w:t>
      </w:r>
    </w:p>
    <w:p w14:paraId="6C44773B" w14:textId="7F20D46B" w:rsidR="00B063DD" w:rsidRPr="00AA6BAD" w:rsidRDefault="00B063DD" w:rsidP="00832489">
      <w:pPr>
        <w:ind w:firstLineChars="100" w:firstLine="227"/>
      </w:pPr>
      <w:r w:rsidRPr="00AA6BAD">
        <w:rPr>
          <w:rFonts w:hint="eastAsia"/>
        </w:rPr>
        <w:t>（目的）</w:t>
      </w:r>
    </w:p>
    <w:p w14:paraId="5189987D" w14:textId="599040B5" w:rsidR="004759FC" w:rsidRPr="00AA6BAD" w:rsidRDefault="004759FC" w:rsidP="008B5366">
      <w:pPr>
        <w:ind w:left="227" w:hangingChars="100" w:hanging="227"/>
      </w:pPr>
      <w:r w:rsidRPr="00AA6BAD">
        <w:rPr>
          <w:rFonts w:hint="eastAsia"/>
        </w:rPr>
        <w:t>第１</w:t>
      </w:r>
      <w:r w:rsidR="00B063DD" w:rsidRPr="00AA6BAD">
        <w:rPr>
          <w:rFonts w:hint="eastAsia"/>
        </w:rPr>
        <w:t xml:space="preserve">条　</w:t>
      </w:r>
      <w:r w:rsidRPr="00AA6BAD">
        <w:rPr>
          <w:rFonts w:hint="eastAsia"/>
        </w:rPr>
        <w:t>この要綱は、介護保険法</w:t>
      </w:r>
      <w:r w:rsidR="00B1520A">
        <w:rPr>
          <w:rFonts w:hint="eastAsia"/>
        </w:rPr>
        <w:t>（</w:t>
      </w:r>
      <w:r w:rsidRPr="00AA6BAD">
        <w:rPr>
          <w:rFonts w:hint="eastAsia"/>
        </w:rPr>
        <w:t>平成９年法律第１２３号。以下「法」という。）第１１５条の３３及び介護サービス事業者業務管理体制確認検査指針（令和６年４月４日付け老発０４０４第３号</w:t>
      </w:r>
      <w:r w:rsidR="00E10264">
        <w:rPr>
          <w:rFonts w:hint="eastAsia"/>
        </w:rPr>
        <w:t>厚生労働省</w:t>
      </w:r>
      <w:r w:rsidRPr="00AA6BAD">
        <w:rPr>
          <w:rFonts w:hint="eastAsia"/>
        </w:rPr>
        <w:t>老健局長通知。以下「検査指針」という。）に基づき、指定地域密着型サービス事業者及び指定地域密着型介護予防サービス事業者の開設者（以下「介護サービス事業者」という。）に対して行う業務管理体制の整備に関する検査について、基本的事項等を定めることにより、的確かつ効率的な検査を実施し、介護保険制度の健全かつ適正な運営の確保を図ることを目的とする。</w:t>
      </w:r>
    </w:p>
    <w:p w14:paraId="6BCE756C" w14:textId="51834497" w:rsidR="00E60841" w:rsidRPr="00AA6BAD" w:rsidRDefault="00E60841" w:rsidP="00E60841">
      <w:pPr>
        <w:ind w:leftChars="100" w:left="454" w:hangingChars="100" w:hanging="227"/>
      </w:pPr>
      <w:r w:rsidRPr="00AA6BAD">
        <w:rPr>
          <w:rFonts w:hint="eastAsia"/>
        </w:rPr>
        <w:t>（検査の対象）</w:t>
      </w:r>
    </w:p>
    <w:p w14:paraId="643108E1" w14:textId="74DA5804" w:rsidR="00E60841" w:rsidRPr="00AA6BAD" w:rsidRDefault="00E60841" w:rsidP="00E60841">
      <w:pPr>
        <w:ind w:left="227" w:hangingChars="100" w:hanging="227"/>
      </w:pPr>
      <w:r w:rsidRPr="00AA6BAD">
        <w:rPr>
          <w:rFonts w:hint="eastAsia"/>
        </w:rPr>
        <w:t xml:space="preserve">第２条　</w:t>
      </w:r>
      <w:r w:rsidR="006C4C2B" w:rsidRPr="00AA6BAD">
        <w:rPr>
          <w:rFonts w:hint="eastAsia"/>
        </w:rPr>
        <w:t>検査の対象</w:t>
      </w:r>
      <w:r w:rsidR="00E44A8D" w:rsidRPr="00AA6BAD">
        <w:rPr>
          <w:rFonts w:hint="eastAsia"/>
        </w:rPr>
        <w:t>となる者</w:t>
      </w:r>
      <w:r w:rsidR="006C4C2B" w:rsidRPr="00AA6BAD">
        <w:rPr>
          <w:rFonts w:hint="eastAsia"/>
        </w:rPr>
        <w:t>は、地域密着型サービス事業及び地域密着型介護予防サービス事業のみを行う介護サービス事業者であって、当該</w:t>
      </w:r>
      <w:r w:rsidR="0065219C" w:rsidRPr="00EE4251">
        <w:rPr>
          <w:rFonts w:hint="eastAsia"/>
        </w:rPr>
        <w:t>事業者が運営する</w:t>
      </w:r>
      <w:r w:rsidR="006C4C2B" w:rsidRPr="00AA6BAD">
        <w:rPr>
          <w:rFonts w:hint="eastAsia"/>
        </w:rPr>
        <w:t>全ての事業所が市内</w:t>
      </w:r>
      <w:r w:rsidR="006C4C2B" w:rsidRPr="0065219C">
        <w:rPr>
          <w:rFonts w:hint="eastAsia"/>
        </w:rPr>
        <w:t>に所在する</w:t>
      </w:r>
      <w:r w:rsidR="006C4C2B" w:rsidRPr="00AA6BAD">
        <w:rPr>
          <w:rFonts w:hint="eastAsia"/>
        </w:rPr>
        <w:t>事業者とする。</w:t>
      </w:r>
    </w:p>
    <w:p w14:paraId="26ABCFF3" w14:textId="687307A0" w:rsidR="004759FC" w:rsidRPr="00AA6BAD" w:rsidRDefault="00B063DD" w:rsidP="00832489">
      <w:pPr>
        <w:ind w:firstLineChars="100" w:firstLine="227"/>
      </w:pPr>
      <w:r w:rsidRPr="00AA6BAD">
        <w:rPr>
          <w:rFonts w:hint="eastAsia"/>
        </w:rPr>
        <w:t>（検査方針）</w:t>
      </w:r>
    </w:p>
    <w:p w14:paraId="6DE7D82F" w14:textId="0D18E03A" w:rsidR="004759FC" w:rsidRPr="00AA6BAD" w:rsidRDefault="004759FC" w:rsidP="0049599A">
      <w:pPr>
        <w:ind w:left="227" w:hangingChars="100" w:hanging="227"/>
      </w:pPr>
      <w:r w:rsidRPr="00AA6BAD">
        <w:rPr>
          <w:rFonts w:hint="eastAsia"/>
        </w:rPr>
        <w:t>第</w:t>
      </w:r>
      <w:r w:rsidR="0049599A" w:rsidRPr="00AA6BAD">
        <w:rPr>
          <w:rFonts w:hint="eastAsia"/>
        </w:rPr>
        <w:t>３</w:t>
      </w:r>
      <w:r w:rsidR="00B063DD" w:rsidRPr="00AA6BAD">
        <w:rPr>
          <w:rFonts w:hint="eastAsia"/>
        </w:rPr>
        <w:t xml:space="preserve">条　</w:t>
      </w:r>
      <w:r w:rsidRPr="00AA6BAD">
        <w:rPr>
          <w:rFonts w:hint="eastAsia"/>
        </w:rPr>
        <w:t>検査は、介護サービス事業者の業務管理体制の整備・運用状況を確認し、当該介護サービス事業者が自主的に業務管理体制の改善を図り法令等遵守に取り組むよう意識付けるとともに、問題点が確認された場合においては、必要に応じて公正かつ適切な措置をとることを方針とする。</w:t>
      </w:r>
    </w:p>
    <w:p w14:paraId="725D8526" w14:textId="722955D3" w:rsidR="004759FC" w:rsidRPr="00AA6BAD" w:rsidRDefault="00B063DD" w:rsidP="00832489">
      <w:pPr>
        <w:ind w:firstLineChars="100" w:firstLine="227"/>
      </w:pPr>
      <w:r w:rsidRPr="00AA6BAD">
        <w:rPr>
          <w:rFonts w:hint="eastAsia"/>
        </w:rPr>
        <w:t>（検査</w:t>
      </w:r>
      <w:r w:rsidR="001674DD" w:rsidRPr="00AA6BAD">
        <w:rPr>
          <w:rFonts w:hint="eastAsia"/>
        </w:rPr>
        <w:t>の種別</w:t>
      </w:r>
      <w:r w:rsidRPr="00AA6BAD">
        <w:rPr>
          <w:rFonts w:hint="eastAsia"/>
        </w:rPr>
        <w:t>）</w:t>
      </w:r>
    </w:p>
    <w:p w14:paraId="450561F6" w14:textId="363BAD8A" w:rsidR="004759FC" w:rsidRPr="00AA6BAD" w:rsidRDefault="004759FC" w:rsidP="004759FC">
      <w:r w:rsidRPr="00AA6BAD">
        <w:rPr>
          <w:rFonts w:hint="eastAsia"/>
        </w:rPr>
        <w:t>第</w:t>
      </w:r>
      <w:r w:rsidR="0049599A" w:rsidRPr="00AA6BAD">
        <w:rPr>
          <w:rFonts w:hint="eastAsia"/>
        </w:rPr>
        <w:t>４</w:t>
      </w:r>
      <w:r w:rsidR="00B063DD" w:rsidRPr="00AA6BAD">
        <w:rPr>
          <w:rFonts w:hint="eastAsia"/>
        </w:rPr>
        <w:t>条　検査の</w:t>
      </w:r>
      <w:r w:rsidR="001674DD" w:rsidRPr="00AA6BAD">
        <w:rPr>
          <w:rFonts w:hint="eastAsia"/>
        </w:rPr>
        <w:t>種別</w:t>
      </w:r>
      <w:r w:rsidR="00B063DD" w:rsidRPr="00AA6BAD">
        <w:rPr>
          <w:rFonts w:hint="eastAsia"/>
        </w:rPr>
        <w:t>は、次</w:t>
      </w:r>
      <w:r w:rsidR="001674DD" w:rsidRPr="00AA6BAD">
        <w:rPr>
          <w:rFonts w:hint="eastAsia"/>
        </w:rPr>
        <w:t>の</w:t>
      </w:r>
      <w:r w:rsidR="00B063DD" w:rsidRPr="00AA6BAD">
        <w:rPr>
          <w:rFonts w:hint="eastAsia"/>
        </w:rPr>
        <w:t>とおりとする。</w:t>
      </w:r>
    </w:p>
    <w:p w14:paraId="5DC0BD61" w14:textId="3383BFA3" w:rsidR="004759FC" w:rsidRPr="00AA6BAD" w:rsidRDefault="00A530A1" w:rsidP="00A40FE2">
      <w:pPr>
        <w:ind w:leftChars="100" w:left="680" w:hangingChars="200" w:hanging="453"/>
        <w:rPr>
          <w:strike/>
        </w:rPr>
      </w:pPr>
      <w:r w:rsidRPr="00AA6BAD">
        <w:rPr>
          <w:rFonts w:hint="eastAsia"/>
        </w:rPr>
        <w:t>（１）</w:t>
      </w:r>
      <w:r w:rsidR="0062007C" w:rsidRPr="00AA6BAD">
        <w:rPr>
          <w:rFonts w:hint="eastAsia"/>
        </w:rPr>
        <w:t xml:space="preserve">　</w:t>
      </w:r>
      <w:r w:rsidR="004759FC" w:rsidRPr="00AA6BAD">
        <w:rPr>
          <w:rFonts w:hint="eastAsia"/>
        </w:rPr>
        <w:t>一般検査</w:t>
      </w:r>
      <w:r w:rsidRPr="00AA6BAD">
        <w:rPr>
          <w:rFonts w:hint="eastAsia"/>
        </w:rPr>
        <w:t xml:space="preserve">　</w:t>
      </w:r>
      <w:r w:rsidR="004759FC" w:rsidRPr="00AA6BAD">
        <w:rPr>
          <w:rFonts w:hint="eastAsia"/>
        </w:rPr>
        <w:t>介護サービス事業者の業務管理体制</w:t>
      </w:r>
      <w:r w:rsidR="00F80442" w:rsidRPr="00AA6BAD">
        <w:rPr>
          <w:rFonts w:hint="eastAsia"/>
        </w:rPr>
        <w:t>の整備及び運用状況を確認するため、定期的に実施する検査をいう。</w:t>
      </w:r>
    </w:p>
    <w:p w14:paraId="2EA20981" w14:textId="7C62BE18" w:rsidR="004759FC" w:rsidRPr="00AA6BAD" w:rsidRDefault="004759FC" w:rsidP="00832489">
      <w:pPr>
        <w:ind w:left="680" w:hangingChars="300" w:hanging="680"/>
      </w:pPr>
      <w:r w:rsidRPr="00AA6BAD">
        <w:rPr>
          <w:rFonts w:hint="eastAsia"/>
        </w:rPr>
        <w:t xml:space="preserve">　（２）</w:t>
      </w:r>
      <w:r w:rsidR="0062007C" w:rsidRPr="00AA6BAD">
        <w:rPr>
          <w:rFonts w:hint="eastAsia"/>
        </w:rPr>
        <w:t xml:space="preserve">　</w:t>
      </w:r>
      <w:r w:rsidRPr="00AA6BAD">
        <w:rPr>
          <w:rFonts w:hint="eastAsia"/>
        </w:rPr>
        <w:t>特別検査</w:t>
      </w:r>
      <w:r w:rsidR="00A530A1" w:rsidRPr="00AA6BAD">
        <w:rPr>
          <w:rFonts w:hint="eastAsia"/>
        </w:rPr>
        <w:t xml:space="preserve">　</w:t>
      </w:r>
      <w:r w:rsidRPr="00AA6BAD">
        <w:rPr>
          <w:rFonts w:hint="eastAsia"/>
        </w:rPr>
        <w:t>指定を受けている介護サービス事業所又は施設（以下「指定事業所等」という。）の指定等取消相当の事案</w:t>
      </w:r>
      <w:r w:rsidR="00F9567A" w:rsidRPr="00AA6BAD">
        <w:rPr>
          <w:rFonts w:hint="eastAsia"/>
        </w:rPr>
        <w:t>が</w:t>
      </w:r>
      <w:r w:rsidRPr="00AA6BAD">
        <w:rPr>
          <w:rFonts w:hint="eastAsia"/>
        </w:rPr>
        <w:t>発覚した場合に</w:t>
      </w:r>
      <w:r w:rsidR="005B5C1F" w:rsidRPr="00AA6BAD">
        <w:rPr>
          <w:rFonts w:hint="eastAsia"/>
        </w:rPr>
        <w:t>実施する検査をいう。</w:t>
      </w:r>
    </w:p>
    <w:p w14:paraId="30411950" w14:textId="4FC3A174" w:rsidR="00BC23B5" w:rsidRPr="00AA6BAD" w:rsidRDefault="00BC23B5" w:rsidP="004759FC">
      <w:r w:rsidRPr="00AA6BAD">
        <w:rPr>
          <w:rFonts w:hint="eastAsia"/>
        </w:rPr>
        <w:t xml:space="preserve">　（検査の方法</w:t>
      </w:r>
      <w:r w:rsidR="001C1260" w:rsidRPr="00AA6BAD">
        <w:rPr>
          <w:rFonts w:hint="eastAsia"/>
        </w:rPr>
        <w:t>等</w:t>
      </w:r>
      <w:r w:rsidRPr="00AA6BAD">
        <w:rPr>
          <w:rFonts w:hint="eastAsia"/>
        </w:rPr>
        <w:t>）</w:t>
      </w:r>
    </w:p>
    <w:p w14:paraId="4497211D" w14:textId="4D736A11" w:rsidR="00BC23B5" w:rsidRPr="00AA6BAD" w:rsidRDefault="00BC23B5" w:rsidP="004759FC">
      <w:r w:rsidRPr="00AA6BAD">
        <w:rPr>
          <w:rFonts w:hint="eastAsia"/>
        </w:rPr>
        <w:t>第</w:t>
      </w:r>
      <w:r w:rsidR="0049599A" w:rsidRPr="00AA6BAD">
        <w:rPr>
          <w:rFonts w:hint="eastAsia"/>
        </w:rPr>
        <w:t>５</w:t>
      </w:r>
      <w:r w:rsidRPr="00AA6BAD">
        <w:rPr>
          <w:rFonts w:hint="eastAsia"/>
        </w:rPr>
        <w:t>条　検査は、検査指針を踏まえ、次に定める方法により実施する。</w:t>
      </w:r>
    </w:p>
    <w:p w14:paraId="441C379D" w14:textId="77777777" w:rsidR="00056984" w:rsidRPr="00AA6BAD" w:rsidRDefault="00A40FE2" w:rsidP="00A40FE2">
      <w:pPr>
        <w:ind w:leftChars="100" w:left="680" w:hangingChars="200" w:hanging="453"/>
      </w:pPr>
      <w:r w:rsidRPr="00AA6BAD">
        <w:rPr>
          <w:rFonts w:hint="eastAsia"/>
        </w:rPr>
        <w:t>（１）</w:t>
      </w:r>
      <w:r w:rsidR="0062007C" w:rsidRPr="00AA6BAD">
        <w:rPr>
          <w:rFonts w:hint="eastAsia"/>
        </w:rPr>
        <w:t xml:space="preserve">　</w:t>
      </w:r>
      <w:r w:rsidR="004759FC" w:rsidRPr="00AA6BAD">
        <w:rPr>
          <w:rFonts w:hint="eastAsia"/>
        </w:rPr>
        <w:t>一般検査</w:t>
      </w:r>
      <w:r w:rsidR="0023193A" w:rsidRPr="00AA6BAD">
        <w:rPr>
          <w:rFonts w:hint="eastAsia"/>
        </w:rPr>
        <w:t xml:space="preserve">　</w:t>
      </w:r>
    </w:p>
    <w:p w14:paraId="68D40CAD" w14:textId="77777777" w:rsidR="00056984" w:rsidRPr="00AA6BAD" w:rsidRDefault="00056984" w:rsidP="00F80442">
      <w:pPr>
        <w:ind w:leftChars="300" w:left="907" w:hangingChars="100" w:hanging="227"/>
      </w:pPr>
      <w:r w:rsidRPr="00AA6BAD">
        <w:rPr>
          <w:rFonts w:hint="eastAsia"/>
        </w:rPr>
        <w:t xml:space="preserve">ア　</w:t>
      </w:r>
      <w:r w:rsidR="0023193A" w:rsidRPr="00AA6BAD">
        <w:rPr>
          <w:rFonts w:hint="eastAsia"/>
        </w:rPr>
        <w:t>市長は、業務管理体制の整備及び運用状況の確認に係る実施計画を毎年度作成し、当該実施計画に基づき介護</w:t>
      </w:r>
      <w:r w:rsidR="00C154A9" w:rsidRPr="00AA6BAD">
        <w:rPr>
          <w:rFonts w:hint="eastAsia"/>
        </w:rPr>
        <w:t>サービス事業者につき原則として概ね６年に１回の一般検査を実施するものとする。</w:t>
      </w:r>
    </w:p>
    <w:p w14:paraId="39BAA1EE" w14:textId="77777777" w:rsidR="00056984" w:rsidRPr="00AA6BAD" w:rsidRDefault="00056984" w:rsidP="00056984">
      <w:pPr>
        <w:ind w:leftChars="300" w:left="907" w:hangingChars="100" w:hanging="227"/>
      </w:pPr>
      <w:r w:rsidRPr="00AA6BAD">
        <w:rPr>
          <w:rFonts w:hint="eastAsia"/>
        </w:rPr>
        <w:t xml:space="preserve">イ　</w:t>
      </w:r>
      <w:r w:rsidR="004759FC" w:rsidRPr="00AA6BAD">
        <w:rPr>
          <w:rFonts w:hint="eastAsia"/>
        </w:rPr>
        <w:t>対象の選定に当たっては、介護サービス事業者の運営指導及び監査の結果等を考慮するものとする。</w:t>
      </w:r>
    </w:p>
    <w:p w14:paraId="6533B68B" w14:textId="77777777" w:rsidR="00056984" w:rsidRPr="00AA6BAD" w:rsidRDefault="00056984" w:rsidP="0057137B">
      <w:pPr>
        <w:ind w:leftChars="300" w:left="907" w:hangingChars="100" w:hanging="227"/>
        <w:rPr>
          <w:strike/>
        </w:rPr>
      </w:pPr>
      <w:r w:rsidRPr="00AA6BAD">
        <w:rPr>
          <w:rFonts w:hint="eastAsia"/>
        </w:rPr>
        <w:t xml:space="preserve">ウ　</w:t>
      </w:r>
      <w:r w:rsidR="004759FC" w:rsidRPr="00AA6BAD">
        <w:rPr>
          <w:rFonts w:hint="eastAsia"/>
        </w:rPr>
        <w:t>小規模の介護サービス事業者に対する検査については、指定事業所等に対する法第２３条に基づく運営指導に併せて実施するなど、効率的な方法で行って差し</w:t>
      </w:r>
      <w:r w:rsidR="004759FC" w:rsidRPr="00AA6BAD">
        <w:rPr>
          <w:rFonts w:hint="eastAsia"/>
        </w:rPr>
        <w:lastRenderedPageBreak/>
        <w:t>支えないものとする。</w:t>
      </w:r>
    </w:p>
    <w:p w14:paraId="7E84290A" w14:textId="215EF650" w:rsidR="00A40FE2" w:rsidRPr="00AA6BAD" w:rsidRDefault="00056984" w:rsidP="0057137B">
      <w:pPr>
        <w:ind w:leftChars="300" w:left="907" w:hangingChars="100" w:hanging="227"/>
      </w:pPr>
      <w:r w:rsidRPr="00AA6BAD">
        <w:rPr>
          <w:rFonts w:hint="eastAsia"/>
        </w:rPr>
        <w:t xml:space="preserve">エ　</w:t>
      </w:r>
      <w:r w:rsidR="00A40FE2" w:rsidRPr="00AA6BAD">
        <w:rPr>
          <w:rFonts w:hint="eastAsia"/>
        </w:rPr>
        <w:t>一般検査を実施する場合は、介護サービス事業者に「業務管理体制報告書」の提出を求め、その確認を行うものとする。</w:t>
      </w:r>
    </w:p>
    <w:p w14:paraId="766C558B" w14:textId="77777777" w:rsidR="00056984" w:rsidRPr="00AA6BAD" w:rsidRDefault="004759FC" w:rsidP="00B95730">
      <w:pPr>
        <w:ind w:leftChars="100" w:left="680" w:hangingChars="200" w:hanging="453"/>
      </w:pPr>
      <w:r w:rsidRPr="00AA6BAD">
        <w:rPr>
          <w:rFonts w:hint="eastAsia"/>
        </w:rPr>
        <w:t>（２）</w:t>
      </w:r>
      <w:r w:rsidR="0062007C" w:rsidRPr="00AA6BAD">
        <w:rPr>
          <w:rFonts w:hint="eastAsia"/>
        </w:rPr>
        <w:t xml:space="preserve">　</w:t>
      </w:r>
      <w:r w:rsidRPr="00AA6BAD">
        <w:rPr>
          <w:rFonts w:hint="eastAsia"/>
        </w:rPr>
        <w:t>特別検査</w:t>
      </w:r>
      <w:r w:rsidR="00832489" w:rsidRPr="00AA6BAD">
        <w:rPr>
          <w:rFonts w:hint="eastAsia"/>
        </w:rPr>
        <w:t xml:space="preserve">　</w:t>
      </w:r>
    </w:p>
    <w:p w14:paraId="001AC023" w14:textId="11175EAE" w:rsidR="00056984" w:rsidRPr="00AA6BAD" w:rsidRDefault="00056984" w:rsidP="00056984">
      <w:pPr>
        <w:ind w:leftChars="300" w:left="907" w:hangingChars="100" w:hanging="227"/>
      </w:pPr>
      <w:r w:rsidRPr="00AA6BAD">
        <w:rPr>
          <w:rFonts w:hint="eastAsia"/>
        </w:rPr>
        <w:t xml:space="preserve">ア　</w:t>
      </w:r>
      <w:r w:rsidR="00B13EC5" w:rsidRPr="00AA6BAD">
        <w:rPr>
          <w:rFonts w:hint="eastAsia"/>
        </w:rPr>
        <w:t>市長は、</w:t>
      </w:r>
      <w:r w:rsidR="0023193A" w:rsidRPr="00AA6BAD">
        <w:rPr>
          <w:rFonts w:hint="eastAsia"/>
        </w:rPr>
        <w:t>指定事業所等の指定等取消処分に至った事案に限らず、効力停止処分の事案や利用者の生命又は身体の安全に重大な危害を及ぼす事案が発覚した場合も、当該事業所等の本部等に立ち入り、業務管理体制の整備状況</w:t>
      </w:r>
      <w:r w:rsidR="000A4C1F" w:rsidRPr="00AA6BAD">
        <w:rPr>
          <w:rFonts w:hint="eastAsia"/>
        </w:rPr>
        <w:t>及び当該事案への組織的関与の有無について</w:t>
      </w:r>
      <w:r w:rsidR="0023193A" w:rsidRPr="00AA6BAD">
        <w:rPr>
          <w:rFonts w:hint="eastAsia"/>
        </w:rPr>
        <w:t>検証を行うものとする。</w:t>
      </w:r>
    </w:p>
    <w:p w14:paraId="3DEDD000" w14:textId="0EF9C39F" w:rsidR="0023193A" w:rsidRPr="00AA6BAD" w:rsidRDefault="00056984" w:rsidP="00056984">
      <w:pPr>
        <w:ind w:leftChars="300" w:left="907" w:hangingChars="100" w:hanging="227"/>
        <w:rPr>
          <w:strike/>
        </w:rPr>
      </w:pPr>
      <w:r w:rsidRPr="00AA6BAD">
        <w:rPr>
          <w:rFonts w:hint="eastAsia"/>
        </w:rPr>
        <w:t xml:space="preserve">イ　</w:t>
      </w:r>
      <w:r w:rsidR="0023193A" w:rsidRPr="00AA6BAD">
        <w:rPr>
          <w:rFonts w:hint="eastAsia"/>
        </w:rPr>
        <w:t>検査方法は、関係者から関係書類等を基に説明を求める面談方式によるものとする。</w:t>
      </w:r>
    </w:p>
    <w:p w14:paraId="2631F2DB" w14:textId="3844AABB" w:rsidR="004759FC" w:rsidRPr="00B03C00" w:rsidRDefault="00F56E8F" w:rsidP="00B03C00">
      <w:pPr>
        <w:ind w:left="227" w:hangingChars="100" w:hanging="227"/>
      </w:pPr>
      <w:r w:rsidRPr="00AA6BAD">
        <w:rPr>
          <w:rFonts w:hint="eastAsia"/>
        </w:rPr>
        <w:t xml:space="preserve">２　</w:t>
      </w:r>
      <w:r w:rsidR="004759FC" w:rsidRPr="00AA6BAD">
        <w:rPr>
          <w:rFonts w:hint="eastAsia"/>
        </w:rPr>
        <w:t>検査の対象となる介護サービス事業者を決定したときは、あらかじめ文書により、当該事業者に原則として検査実施日の１月前までに通知するものとする。</w:t>
      </w:r>
      <w:r w:rsidR="00F04A56" w:rsidRPr="00AA6BAD">
        <w:rPr>
          <w:rFonts w:hint="eastAsia"/>
        </w:rPr>
        <w:t>ただし</w:t>
      </w:r>
      <w:r w:rsidR="004759FC" w:rsidRPr="00AA6BAD">
        <w:rPr>
          <w:rFonts w:hint="eastAsia"/>
        </w:rPr>
        <w:t>、特別検査については、あらかじめ通知したのでは実効性のある実態把握ができないと認められる場合は、特別検査開始時に通知する。</w:t>
      </w:r>
    </w:p>
    <w:p w14:paraId="653E8536" w14:textId="369819B0" w:rsidR="004759FC" w:rsidRPr="00AA6BAD" w:rsidRDefault="00F56E8F" w:rsidP="004759FC">
      <w:r w:rsidRPr="00AA6BAD">
        <w:rPr>
          <w:rFonts w:hint="eastAsia"/>
        </w:rPr>
        <w:t>３</w:t>
      </w:r>
      <w:r w:rsidR="004759FC" w:rsidRPr="00AA6BAD">
        <w:rPr>
          <w:rFonts w:hint="eastAsia"/>
        </w:rPr>
        <w:t xml:space="preserve">　</w:t>
      </w:r>
      <w:r w:rsidR="00090161" w:rsidRPr="00AA6BAD">
        <w:rPr>
          <w:rFonts w:hint="eastAsia"/>
        </w:rPr>
        <w:t>検査の報告については、次</w:t>
      </w:r>
      <w:r w:rsidR="00C45486" w:rsidRPr="00AA6BAD">
        <w:rPr>
          <w:rFonts w:hint="eastAsia"/>
        </w:rPr>
        <w:t>の</w:t>
      </w:r>
      <w:r w:rsidR="00090161" w:rsidRPr="00AA6BAD">
        <w:rPr>
          <w:rFonts w:hint="eastAsia"/>
        </w:rPr>
        <w:t>とおりとする。</w:t>
      </w:r>
    </w:p>
    <w:p w14:paraId="2A8957AA" w14:textId="09BE7AF8" w:rsidR="004759FC" w:rsidRPr="00AA6BAD" w:rsidRDefault="004759FC" w:rsidP="00E44A8D">
      <w:pPr>
        <w:ind w:leftChars="100" w:left="680" w:hangingChars="200" w:hanging="453"/>
      </w:pPr>
      <w:r w:rsidRPr="00AA6BAD">
        <w:rPr>
          <w:rFonts w:hint="eastAsia"/>
        </w:rPr>
        <w:t>（１）</w:t>
      </w:r>
      <w:r w:rsidR="0062007C" w:rsidRPr="00AA6BAD">
        <w:rPr>
          <w:rFonts w:hint="eastAsia"/>
        </w:rPr>
        <w:t xml:space="preserve">　</w:t>
      </w:r>
      <w:r w:rsidRPr="00AA6BAD">
        <w:rPr>
          <w:rFonts w:hint="eastAsia"/>
        </w:rPr>
        <w:t>検査担当者は、検査終了後速やかに報告書を作成の上、</w:t>
      </w:r>
      <w:r w:rsidR="00F56E8F" w:rsidRPr="00AA6BAD">
        <w:rPr>
          <w:rFonts w:hint="eastAsia"/>
        </w:rPr>
        <w:t>長寿生きがい</w:t>
      </w:r>
      <w:r w:rsidR="00090161" w:rsidRPr="00AA6BAD">
        <w:rPr>
          <w:rFonts w:hint="eastAsia"/>
        </w:rPr>
        <w:t>課</w:t>
      </w:r>
      <w:r w:rsidR="00F56E8F" w:rsidRPr="00AA6BAD">
        <w:rPr>
          <w:rFonts w:hint="eastAsia"/>
        </w:rPr>
        <w:t>長</w:t>
      </w:r>
      <w:r w:rsidRPr="00AA6BAD">
        <w:rPr>
          <w:rFonts w:hint="eastAsia"/>
        </w:rPr>
        <w:t>に報告を行うものとする。</w:t>
      </w:r>
    </w:p>
    <w:p w14:paraId="71F4CF93" w14:textId="1BB07847" w:rsidR="004759FC" w:rsidRPr="00AA6BAD" w:rsidRDefault="004759FC" w:rsidP="00E44A8D">
      <w:pPr>
        <w:ind w:leftChars="100" w:left="680" w:hangingChars="200" w:hanging="453"/>
      </w:pPr>
      <w:r w:rsidRPr="00AA6BAD">
        <w:rPr>
          <w:rFonts w:hint="eastAsia"/>
        </w:rPr>
        <w:t>（２）</w:t>
      </w:r>
      <w:r w:rsidR="0062007C" w:rsidRPr="00AA6BAD">
        <w:rPr>
          <w:rFonts w:hint="eastAsia"/>
        </w:rPr>
        <w:t xml:space="preserve">　</w:t>
      </w:r>
      <w:r w:rsidR="001C1260" w:rsidRPr="00AA6BAD">
        <w:rPr>
          <w:rFonts w:hint="eastAsia"/>
        </w:rPr>
        <w:t>検査担当者は、</w:t>
      </w:r>
      <w:r w:rsidRPr="00AA6BAD">
        <w:rPr>
          <w:rFonts w:hint="eastAsia"/>
        </w:rPr>
        <w:t>特別検査を実施した場合、報告書を作成し、</w:t>
      </w:r>
      <w:r w:rsidR="00691DA3" w:rsidRPr="00AA6BAD">
        <w:rPr>
          <w:rFonts w:hint="eastAsia"/>
        </w:rPr>
        <w:t>次項</w:t>
      </w:r>
      <w:r w:rsidRPr="00AA6BAD">
        <w:rPr>
          <w:rFonts w:hint="eastAsia"/>
        </w:rPr>
        <w:t>に定める検査会議に報告の上、</w:t>
      </w:r>
      <w:r w:rsidR="00BE6591" w:rsidRPr="00AA6BAD">
        <w:rPr>
          <w:rFonts w:hint="eastAsia"/>
        </w:rPr>
        <w:t>市長</w:t>
      </w:r>
      <w:r w:rsidRPr="00AA6BAD">
        <w:rPr>
          <w:rFonts w:hint="eastAsia"/>
        </w:rPr>
        <w:t>に復命するものとする。</w:t>
      </w:r>
    </w:p>
    <w:p w14:paraId="690EB8A4" w14:textId="3C46F836" w:rsidR="004759FC" w:rsidRPr="00AA6BAD" w:rsidRDefault="00F56E8F" w:rsidP="005170A7">
      <w:pPr>
        <w:ind w:left="227" w:hangingChars="100" w:hanging="227"/>
      </w:pPr>
      <w:r w:rsidRPr="00AA6BAD">
        <w:rPr>
          <w:rFonts w:hint="eastAsia"/>
        </w:rPr>
        <w:t>４</w:t>
      </w:r>
      <w:r w:rsidR="004759FC" w:rsidRPr="00AA6BAD">
        <w:rPr>
          <w:rFonts w:hint="eastAsia"/>
        </w:rPr>
        <w:t xml:space="preserve">　検査会議は、</w:t>
      </w:r>
      <w:r w:rsidR="00887626" w:rsidRPr="00AA6BAD">
        <w:rPr>
          <w:rFonts w:hint="eastAsia"/>
        </w:rPr>
        <w:t>長寿生きがい</w:t>
      </w:r>
      <w:r w:rsidR="004759FC" w:rsidRPr="00AA6BAD">
        <w:rPr>
          <w:rFonts w:hint="eastAsia"/>
        </w:rPr>
        <w:t>課の職員で構成するものとし、特別検査の報告内容を審議し、行政上の措置等について検討を行うものとする。</w:t>
      </w:r>
    </w:p>
    <w:p w14:paraId="4AF26E2D" w14:textId="77777777" w:rsidR="00691DA3" w:rsidRPr="00AA6BAD" w:rsidRDefault="00F56E8F" w:rsidP="00757442">
      <w:pPr>
        <w:ind w:left="227" w:hangingChars="100" w:hanging="227"/>
      </w:pPr>
      <w:r w:rsidRPr="00AA6BAD">
        <w:rPr>
          <w:rFonts w:hint="eastAsia"/>
        </w:rPr>
        <w:t>５</w:t>
      </w:r>
      <w:r w:rsidR="004759FC" w:rsidRPr="00AA6BAD">
        <w:rPr>
          <w:rFonts w:hint="eastAsia"/>
        </w:rPr>
        <w:t xml:space="preserve">　</w:t>
      </w:r>
      <w:r w:rsidR="00691DA3" w:rsidRPr="00AA6BAD">
        <w:rPr>
          <w:rFonts w:hint="eastAsia"/>
        </w:rPr>
        <w:t>市長は、検査の結果、改善勧告にいたらない軽微な改善を要すると認められた事項については、文書によりその旨を当該介護サービス事業者に通知するとともに、文書により報告を求めるものとする。</w:t>
      </w:r>
    </w:p>
    <w:p w14:paraId="3EE839B7" w14:textId="172F299A" w:rsidR="00BE6591" w:rsidRPr="00AA6BAD" w:rsidRDefault="00BE6591" w:rsidP="0062007C">
      <w:pPr>
        <w:ind w:leftChars="100" w:left="227"/>
      </w:pPr>
      <w:r w:rsidRPr="00AA6BAD">
        <w:rPr>
          <w:rFonts w:hint="eastAsia"/>
        </w:rPr>
        <w:t>（検査後の措置）</w:t>
      </w:r>
    </w:p>
    <w:p w14:paraId="3D62720C" w14:textId="0B98250E" w:rsidR="004759FC" w:rsidRPr="00AA6BAD" w:rsidRDefault="004759FC" w:rsidP="00785360">
      <w:pPr>
        <w:ind w:left="227" w:hangingChars="100" w:hanging="227"/>
      </w:pPr>
      <w:r w:rsidRPr="00AA6BAD">
        <w:rPr>
          <w:rFonts w:hint="eastAsia"/>
        </w:rPr>
        <w:t>第</w:t>
      </w:r>
      <w:r w:rsidR="0049599A" w:rsidRPr="00AA6BAD">
        <w:rPr>
          <w:rFonts w:hint="eastAsia"/>
        </w:rPr>
        <w:t>６</w:t>
      </w:r>
      <w:r w:rsidR="00BE6591" w:rsidRPr="00AA6BAD">
        <w:rPr>
          <w:rFonts w:hint="eastAsia"/>
        </w:rPr>
        <w:t xml:space="preserve">条　</w:t>
      </w:r>
      <w:r w:rsidR="00691DA3" w:rsidRPr="00AA6BAD">
        <w:rPr>
          <w:rFonts w:hint="eastAsia"/>
        </w:rPr>
        <w:t>市長は、</w:t>
      </w:r>
      <w:r w:rsidRPr="00AA6BAD">
        <w:rPr>
          <w:rFonts w:hint="eastAsia"/>
        </w:rPr>
        <w:t>検査の結果、</w:t>
      </w:r>
      <w:r w:rsidR="00785360" w:rsidRPr="00AA6BAD">
        <w:rPr>
          <w:rFonts w:hint="eastAsia"/>
        </w:rPr>
        <w:t>次に掲げる</w:t>
      </w:r>
      <w:r w:rsidRPr="00AA6BAD">
        <w:rPr>
          <w:rFonts w:hint="eastAsia"/>
        </w:rPr>
        <w:t>行政上の措置をとる場合は、介護サービス事業者に対し、文書で通知するものとする。</w:t>
      </w:r>
    </w:p>
    <w:p w14:paraId="0BD656D0" w14:textId="3140339B" w:rsidR="004759FC" w:rsidRPr="00AA6BAD" w:rsidRDefault="004759FC" w:rsidP="00785360">
      <w:pPr>
        <w:ind w:leftChars="100" w:left="680" w:hangingChars="200" w:hanging="453"/>
      </w:pPr>
      <w:r w:rsidRPr="00AA6BAD">
        <w:rPr>
          <w:rFonts w:hint="eastAsia"/>
        </w:rPr>
        <w:t>（１）</w:t>
      </w:r>
      <w:r w:rsidR="0062007C" w:rsidRPr="00AA6BAD">
        <w:rPr>
          <w:rFonts w:hint="eastAsia"/>
        </w:rPr>
        <w:t xml:space="preserve">　</w:t>
      </w:r>
      <w:r w:rsidRPr="00AA6BAD">
        <w:rPr>
          <w:rFonts w:hint="eastAsia"/>
        </w:rPr>
        <w:t>勧告</w:t>
      </w:r>
      <w:r w:rsidR="00785360" w:rsidRPr="00AA6BAD">
        <w:rPr>
          <w:rFonts w:hint="eastAsia"/>
        </w:rPr>
        <w:t xml:space="preserve">　</w:t>
      </w:r>
      <w:r w:rsidRPr="00AA6BAD">
        <w:rPr>
          <w:rFonts w:hint="eastAsia"/>
        </w:rPr>
        <w:t>厚生労働省令で定める基準に従って適正な業務管理体制を整備していないと認めるときは、介護サービス事業者に対し、期限を定めて、その是正を勧告することができるほか、当該期限内にこれに従わなかったときは、その旨を公表することができる。</w:t>
      </w:r>
    </w:p>
    <w:p w14:paraId="57711833" w14:textId="0708995A" w:rsidR="004759FC" w:rsidRPr="00AA6BAD" w:rsidRDefault="004759FC" w:rsidP="0062007C">
      <w:pPr>
        <w:ind w:leftChars="100" w:left="680" w:hangingChars="200" w:hanging="453"/>
      </w:pPr>
      <w:r w:rsidRPr="00AA6BAD">
        <w:rPr>
          <w:rFonts w:hint="eastAsia"/>
        </w:rPr>
        <w:t>（２）</w:t>
      </w:r>
      <w:r w:rsidR="0062007C" w:rsidRPr="00AA6BAD">
        <w:rPr>
          <w:rFonts w:hint="eastAsia"/>
        </w:rPr>
        <w:t xml:space="preserve">　</w:t>
      </w:r>
      <w:r w:rsidRPr="00AA6BAD">
        <w:rPr>
          <w:rFonts w:hint="eastAsia"/>
        </w:rPr>
        <w:t>命令</w:t>
      </w:r>
      <w:r w:rsidR="00785360" w:rsidRPr="00AA6BAD">
        <w:rPr>
          <w:rFonts w:hint="eastAsia"/>
        </w:rPr>
        <w:t xml:space="preserve">　</w:t>
      </w:r>
      <w:r w:rsidRPr="00AA6BAD">
        <w:rPr>
          <w:rFonts w:hint="eastAsia"/>
        </w:rPr>
        <w:t>勧告を受けた介護サービス事業者が、正当な理由がなくてその勧告に係る措置をとらなかったときは、期限を定めて、その措置をとるべきことを命ずることができるほか、命令をした場合には、その旨を公示しなければならない。この場合</w:t>
      </w:r>
      <w:r w:rsidR="00785360" w:rsidRPr="00AA6BAD">
        <w:rPr>
          <w:rFonts w:hint="eastAsia"/>
        </w:rPr>
        <w:t>においては</w:t>
      </w:r>
      <w:r w:rsidRPr="00AA6BAD">
        <w:rPr>
          <w:rFonts w:hint="eastAsia"/>
        </w:rPr>
        <w:t>、行政手続法（平成５年法律第８８号）第１３条第１項各号の規定</w:t>
      </w:r>
      <w:r w:rsidRPr="00AA6BAD">
        <w:rPr>
          <w:rFonts w:hint="eastAsia"/>
        </w:rPr>
        <w:lastRenderedPageBreak/>
        <w:t>に基づき聴聞又は弁明の機会を付与しなければならない。ただし、同条第２項各号のいずれかに該当するときは、これらの規定は適用しない。</w:t>
      </w:r>
    </w:p>
    <w:p w14:paraId="28BA4C3F" w14:textId="62EFF78B" w:rsidR="004759FC" w:rsidRPr="00AA6BAD" w:rsidRDefault="00785360" w:rsidP="00AC3D2F">
      <w:pPr>
        <w:ind w:left="227" w:hangingChars="100" w:hanging="227"/>
      </w:pPr>
      <w:r w:rsidRPr="00AA6BAD">
        <w:rPr>
          <w:rFonts w:hint="eastAsia"/>
        </w:rPr>
        <w:t xml:space="preserve">２　</w:t>
      </w:r>
      <w:r w:rsidR="00691DA3" w:rsidRPr="00AA6BAD">
        <w:rPr>
          <w:rFonts w:hint="eastAsia"/>
        </w:rPr>
        <w:t>市長は、</w:t>
      </w:r>
      <w:r w:rsidR="000702A1" w:rsidRPr="00AA6BAD">
        <w:rPr>
          <w:rFonts w:hint="eastAsia"/>
        </w:rPr>
        <w:t>前項各号</w:t>
      </w:r>
      <w:r w:rsidR="004759FC" w:rsidRPr="00AA6BAD">
        <w:rPr>
          <w:rFonts w:hint="eastAsia"/>
        </w:rPr>
        <w:t>の行政上の措置に係る対応については、</w:t>
      </w:r>
      <w:r w:rsidR="000702A1" w:rsidRPr="00AA6BAD">
        <w:rPr>
          <w:rFonts w:hint="eastAsia"/>
        </w:rPr>
        <w:t>当該対応に要する時間を考慮し適宜設定した</w:t>
      </w:r>
      <w:r w:rsidR="004759FC" w:rsidRPr="00AA6BAD">
        <w:rPr>
          <w:rFonts w:hint="eastAsia"/>
        </w:rPr>
        <w:t>期限を付して報告を求めるものとする。なお、勧告するまでに至らないが改善を要すると認めた事項についても、同様に改善報告を求めるものとする。</w:t>
      </w:r>
    </w:p>
    <w:p w14:paraId="0E0BE00F" w14:textId="246D517C" w:rsidR="004759FC" w:rsidRPr="00AA6BAD" w:rsidRDefault="000702A1" w:rsidP="0062007C">
      <w:pPr>
        <w:ind w:leftChars="100" w:left="227"/>
      </w:pPr>
      <w:r w:rsidRPr="00AA6BAD">
        <w:rPr>
          <w:rFonts w:hint="eastAsia"/>
        </w:rPr>
        <w:t>（検査にあたっての留意点）</w:t>
      </w:r>
    </w:p>
    <w:p w14:paraId="40A59083" w14:textId="113DF29D" w:rsidR="004D5AB3" w:rsidRPr="00AA6BAD" w:rsidRDefault="004D5AB3" w:rsidP="00AC3D2F">
      <w:pPr>
        <w:ind w:left="227" w:hangingChars="100" w:hanging="227"/>
      </w:pPr>
      <w:r w:rsidRPr="00AA6BAD">
        <w:rPr>
          <w:rFonts w:hint="eastAsia"/>
        </w:rPr>
        <w:t>第</w:t>
      </w:r>
      <w:r w:rsidR="0049599A" w:rsidRPr="00AA6BAD">
        <w:rPr>
          <w:rFonts w:hint="eastAsia"/>
        </w:rPr>
        <w:t>７</w:t>
      </w:r>
      <w:r w:rsidRPr="00AA6BAD">
        <w:rPr>
          <w:rFonts w:hint="eastAsia"/>
        </w:rPr>
        <w:t>条　検査にあたっての留意点</w:t>
      </w:r>
      <w:r w:rsidR="00047EFC" w:rsidRPr="00AA6BAD">
        <w:rPr>
          <w:rFonts w:hint="eastAsia"/>
        </w:rPr>
        <w:t>について</w:t>
      </w:r>
      <w:r w:rsidR="00AA6BAD" w:rsidRPr="00AA6BAD">
        <w:rPr>
          <w:rFonts w:hint="eastAsia"/>
        </w:rPr>
        <w:t>は、指針を</w:t>
      </w:r>
      <w:r w:rsidRPr="00AA6BAD">
        <w:rPr>
          <w:rFonts w:hint="eastAsia"/>
        </w:rPr>
        <w:t>参照するものとする。</w:t>
      </w:r>
    </w:p>
    <w:p w14:paraId="3FBC6BE2" w14:textId="4433AD4B" w:rsidR="004759FC" w:rsidRPr="00AA6BAD" w:rsidRDefault="00ED687E" w:rsidP="0062007C">
      <w:pPr>
        <w:ind w:leftChars="100" w:left="227"/>
      </w:pPr>
      <w:r w:rsidRPr="00AA6BAD">
        <w:rPr>
          <w:rFonts w:hint="eastAsia"/>
        </w:rPr>
        <w:t>（委任）</w:t>
      </w:r>
    </w:p>
    <w:p w14:paraId="655C4C0F" w14:textId="2AF4A607" w:rsidR="004759FC" w:rsidRPr="00AA6BAD" w:rsidRDefault="004759FC" w:rsidP="00AC3D2F">
      <w:pPr>
        <w:ind w:left="227" w:hangingChars="100" w:hanging="227"/>
      </w:pPr>
      <w:r w:rsidRPr="00AA6BAD">
        <w:rPr>
          <w:rFonts w:hint="eastAsia"/>
        </w:rPr>
        <w:t>第</w:t>
      </w:r>
      <w:r w:rsidR="0049599A" w:rsidRPr="00AA6BAD">
        <w:rPr>
          <w:rFonts w:hint="eastAsia"/>
        </w:rPr>
        <w:t>８</w:t>
      </w:r>
      <w:r w:rsidR="00ED687E" w:rsidRPr="00AA6BAD">
        <w:rPr>
          <w:rFonts w:hint="eastAsia"/>
        </w:rPr>
        <w:t xml:space="preserve">条　</w:t>
      </w:r>
      <w:r w:rsidRPr="00AA6BAD">
        <w:rPr>
          <w:rFonts w:hint="eastAsia"/>
        </w:rPr>
        <w:t>この要綱に定めるもののほか、検査に関し必要な事項は</w:t>
      </w:r>
      <w:r w:rsidR="008B5366" w:rsidRPr="00AA6BAD">
        <w:rPr>
          <w:rFonts w:hint="eastAsia"/>
        </w:rPr>
        <w:t>、</w:t>
      </w:r>
      <w:r w:rsidR="00ED687E" w:rsidRPr="00AA6BAD">
        <w:rPr>
          <w:rFonts w:hint="eastAsia"/>
        </w:rPr>
        <w:t>市長が</w:t>
      </w:r>
      <w:r w:rsidR="00764A25" w:rsidRPr="00AA6BAD">
        <w:rPr>
          <w:rFonts w:hint="eastAsia"/>
        </w:rPr>
        <w:t>別に</w:t>
      </w:r>
      <w:r w:rsidRPr="00AA6BAD">
        <w:rPr>
          <w:rFonts w:hint="eastAsia"/>
        </w:rPr>
        <w:t>定める。</w:t>
      </w:r>
    </w:p>
    <w:p w14:paraId="1425A25E" w14:textId="77777777" w:rsidR="005170A7" w:rsidRPr="00AA6BAD" w:rsidRDefault="005170A7" w:rsidP="005170A7">
      <w:bookmarkStart w:id="0" w:name="_Hlk188964622"/>
    </w:p>
    <w:p w14:paraId="0CAD8B58" w14:textId="1C94D114" w:rsidR="001F107E" w:rsidRPr="00AA6BAD" w:rsidRDefault="001F107E" w:rsidP="005170A7">
      <w:pPr>
        <w:ind w:leftChars="300" w:left="680"/>
      </w:pPr>
      <w:r w:rsidRPr="00AA6BAD">
        <w:rPr>
          <w:rFonts w:hint="eastAsia"/>
        </w:rPr>
        <w:t>附　則</w:t>
      </w:r>
    </w:p>
    <w:p w14:paraId="78C75481" w14:textId="77777777" w:rsidR="001F107E" w:rsidRPr="00AA6BAD" w:rsidRDefault="001F107E" w:rsidP="001F107E">
      <w:r w:rsidRPr="00AA6BAD">
        <w:rPr>
          <w:rFonts w:hint="eastAsia"/>
        </w:rPr>
        <w:t xml:space="preserve">　（施行期日）</w:t>
      </w:r>
    </w:p>
    <w:p w14:paraId="1201D925" w14:textId="77777777" w:rsidR="001F107E" w:rsidRPr="00AA6BAD" w:rsidRDefault="001F107E" w:rsidP="001F107E">
      <w:r w:rsidRPr="00AA6BAD">
        <w:rPr>
          <w:rFonts w:hint="eastAsia"/>
        </w:rPr>
        <w:t>１　この要綱は、令和７年４月１日から施行する。</w:t>
      </w:r>
    </w:p>
    <w:p w14:paraId="6BF412B7" w14:textId="77777777" w:rsidR="001F107E" w:rsidRPr="00AA6BAD" w:rsidRDefault="001F107E" w:rsidP="001F107E">
      <w:r w:rsidRPr="00AA6BAD">
        <w:rPr>
          <w:rFonts w:hint="eastAsia"/>
        </w:rPr>
        <w:t>（経過措置）</w:t>
      </w:r>
    </w:p>
    <w:p w14:paraId="5A1B1149" w14:textId="5712FBBF" w:rsidR="001F107E" w:rsidRPr="00AC7BE4" w:rsidRDefault="001F107E" w:rsidP="00AC7BE4">
      <w:pPr>
        <w:ind w:left="227" w:hangingChars="100" w:hanging="227"/>
        <w:rPr>
          <w:color w:val="FF0000"/>
        </w:rPr>
      </w:pPr>
      <w:r w:rsidRPr="00AA6BAD">
        <w:rPr>
          <w:rFonts w:hint="eastAsia"/>
        </w:rPr>
        <w:t>２　この要綱の施行の日の前日までに、従前の本荘由利広域市</w:t>
      </w:r>
      <w:r w:rsidR="00A15728" w:rsidRPr="00AA6BAD">
        <w:rPr>
          <w:rFonts w:hint="eastAsia"/>
        </w:rPr>
        <w:t>町村圏組合</w:t>
      </w:r>
      <w:r w:rsidRPr="00AA6BAD">
        <w:rPr>
          <w:rFonts w:hint="eastAsia"/>
        </w:rPr>
        <w:t>介護サービス事業者業務管理体制確認検査実施要綱（平成２５年本荘由利広域市町村圏組合介護サービス事業者業務管理体制確認検査実施要綱）の規定によりなされた処分、手続きその他の行為は、この要綱の相当規定によりなされたものと</w:t>
      </w:r>
      <w:r w:rsidR="00AC7BE4" w:rsidRPr="00EE4251">
        <w:rPr>
          <w:rFonts w:hint="eastAsia"/>
        </w:rPr>
        <w:t>みなす</w:t>
      </w:r>
      <w:r w:rsidRPr="00EE4251">
        <w:rPr>
          <w:rFonts w:hint="eastAsia"/>
        </w:rPr>
        <w:t>。</w:t>
      </w:r>
    </w:p>
    <w:bookmarkEnd w:id="0"/>
    <w:p w14:paraId="65E7E79E" w14:textId="77777777" w:rsidR="001F107E" w:rsidRPr="00AC7BE4" w:rsidRDefault="001F107E" w:rsidP="004759FC"/>
    <w:sectPr w:rsidR="001F107E" w:rsidRPr="00AC7BE4" w:rsidSect="00372A80">
      <w:pgSz w:w="11906" w:h="16838" w:code="9"/>
      <w:pgMar w:top="1701" w:right="1418" w:bottom="1701" w:left="1418" w:header="851" w:footer="992" w:gutter="0"/>
      <w:cols w:space="425"/>
      <w:docGrid w:type="linesAndChars" w:linePitch="38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CA2FD" w14:textId="77777777" w:rsidR="00A75726" w:rsidRDefault="00A75726" w:rsidP="00764A25">
      <w:r>
        <w:separator/>
      </w:r>
    </w:p>
  </w:endnote>
  <w:endnote w:type="continuationSeparator" w:id="0">
    <w:p w14:paraId="4CCF412E" w14:textId="77777777" w:rsidR="00A75726" w:rsidRDefault="00A75726" w:rsidP="0076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EA0C" w14:textId="77777777" w:rsidR="00A75726" w:rsidRDefault="00A75726" w:rsidP="00764A25">
      <w:r>
        <w:separator/>
      </w:r>
    </w:p>
  </w:footnote>
  <w:footnote w:type="continuationSeparator" w:id="0">
    <w:p w14:paraId="3F870D25" w14:textId="77777777" w:rsidR="00A75726" w:rsidRDefault="00A75726" w:rsidP="00764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228"/>
    <w:multiLevelType w:val="hybridMultilevel"/>
    <w:tmpl w:val="6E3A2F06"/>
    <w:lvl w:ilvl="0" w:tplc="21C00E06">
      <w:start w:val="1"/>
      <w:numFmt w:val="decimalFullWidth"/>
      <w:lvlText w:val="（%1）"/>
      <w:lvlJc w:val="left"/>
      <w:pPr>
        <w:ind w:left="947" w:hanging="72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1" w15:restartNumberingAfterBreak="0">
    <w:nsid w:val="0670273C"/>
    <w:multiLevelType w:val="hybridMultilevel"/>
    <w:tmpl w:val="9DE608C4"/>
    <w:lvl w:ilvl="0" w:tplc="8E748AD6">
      <w:start w:val="1"/>
      <w:numFmt w:val="decimalFullWidth"/>
      <w:lvlText w:val="（%1）"/>
      <w:lvlJc w:val="left"/>
      <w:pPr>
        <w:ind w:left="945" w:hanging="720"/>
      </w:pPr>
      <w:rPr>
        <w:rFonts w:hint="default"/>
        <w:color w:val="auto"/>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798F27DB"/>
    <w:multiLevelType w:val="hybridMultilevel"/>
    <w:tmpl w:val="36AA8D5E"/>
    <w:lvl w:ilvl="0" w:tplc="3EFC9F50">
      <w:start w:val="1"/>
      <w:numFmt w:val="decimalFullWidth"/>
      <w:lvlText w:val="第%1条"/>
      <w:lvlJc w:val="left"/>
      <w:pPr>
        <w:ind w:left="900" w:hanging="9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25451793">
    <w:abstractNumId w:val="2"/>
  </w:num>
  <w:num w:numId="2" w16cid:durableId="302849966">
    <w:abstractNumId w:val="0"/>
  </w:num>
  <w:num w:numId="3" w16cid:durableId="889804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80"/>
    <w:rsid w:val="00047EFC"/>
    <w:rsid w:val="00056984"/>
    <w:rsid w:val="0006283C"/>
    <w:rsid w:val="000702A1"/>
    <w:rsid w:val="000706EE"/>
    <w:rsid w:val="00077ED9"/>
    <w:rsid w:val="00090161"/>
    <w:rsid w:val="000A4C1F"/>
    <w:rsid w:val="000E5332"/>
    <w:rsid w:val="000F40C5"/>
    <w:rsid w:val="00110D98"/>
    <w:rsid w:val="00126B49"/>
    <w:rsid w:val="001674DD"/>
    <w:rsid w:val="001C1260"/>
    <w:rsid w:val="001D0985"/>
    <w:rsid w:val="001F107E"/>
    <w:rsid w:val="0022331A"/>
    <w:rsid w:val="0023193A"/>
    <w:rsid w:val="0027487D"/>
    <w:rsid w:val="002A4651"/>
    <w:rsid w:val="002E772A"/>
    <w:rsid w:val="002F3529"/>
    <w:rsid w:val="00306F5D"/>
    <w:rsid w:val="00321C09"/>
    <w:rsid w:val="003539CC"/>
    <w:rsid w:val="00372A80"/>
    <w:rsid w:val="00455B9C"/>
    <w:rsid w:val="00456CEB"/>
    <w:rsid w:val="00462AD8"/>
    <w:rsid w:val="00472985"/>
    <w:rsid w:val="004736D3"/>
    <w:rsid w:val="004747A1"/>
    <w:rsid w:val="004759FC"/>
    <w:rsid w:val="00475B04"/>
    <w:rsid w:val="0049599A"/>
    <w:rsid w:val="004C2313"/>
    <w:rsid w:val="004D1ED2"/>
    <w:rsid w:val="004D5AB3"/>
    <w:rsid w:val="004F3EEF"/>
    <w:rsid w:val="004F574B"/>
    <w:rsid w:val="004F7D60"/>
    <w:rsid w:val="005170A7"/>
    <w:rsid w:val="0057137B"/>
    <w:rsid w:val="00575E02"/>
    <w:rsid w:val="005B5C1F"/>
    <w:rsid w:val="005E7249"/>
    <w:rsid w:val="0061394B"/>
    <w:rsid w:val="0062007C"/>
    <w:rsid w:val="0065219C"/>
    <w:rsid w:val="00691DA3"/>
    <w:rsid w:val="006B3179"/>
    <w:rsid w:val="006C4C2B"/>
    <w:rsid w:val="006C63F9"/>
    <w:rsid w:val="006E420D"/>
    <w:rsid w:val="006F0980"/>
    <w:rsid w:val="00757442"/>
    <w:rsid w:val="00763BEE"/>
    <w:rsid w:val="0076464B"/>
    <w:rsid w:val="00764A25"/>
    <w:rsid w:val="00785360"/>
    <w:rsid w:val="007A3A72"/>
    <w:rsid w:val="007E510A"/>
    <w:rsid w:val="007E5CA4"/>
    <w:rsid w:val="00832489"/>
    <w:rsid w:val="00863029"/>
    <w:rsid w:val="00872906"/>
    <w:rsid w:val="00877832"/>
    <w:rsid w:val="00887626"/>
    <w:rsid w:val="00891D75"/>
    <w:rsid w:val="008A1561"/>
    <w:rsid w:val="008B5366"/>
    <w:rsid w:val="008D78C5"/>
    <w:rsid w:val="00922E0E"/>
    <w:rsid w:val="00930477"/>
    <w:rsid w:val="00940B7F"/>
    <w:rsid w:val="009A2640"/>
    <w:rsid w:val="009E45C4"/>
    <w:rsid w:val="00A11CE3"/>
    <w:rsid w:val="00A15728"/>
    <w:rsid w:val="00A3127A"/>
    <w:rsid w:val="00A40FE2"/>
    <w:rsid w:val="00A530A1"/>
    <w:rsid w:val="00A72FC2"/>
    <w:rsid w:val="00A75726"/>
    <w:rsid w:val="00A82C48"/>
    <w:rsid w:val="00AA6BAD"/>
    <w:rsid w:val="00AC3D2F"/>
    <w:rsid w:val="00AC7BE4"/>
    <w:rsid w:val="00AD37D0"/>
    <w:rsid w:val="00B03C00"/>
    <w:rsid w:val="00B063DD"/>
    <w:rsid w:val="00B13EC5"/>
    <w:rsid w:val="00B1520A"/>
    <w:rsid w:val="00B752C9"/>
    <w:rsid w:val="00B95730"/>
    <w:rsid w:val="00BB6450"/>
    <w:rsid w:val="00BC23B5"/>
    <w:rsid w:val="00BE6591"/>
    <w:rsid w:val="00C154A9"/>
    <w:rsid w:val="00C315AE"/>
    <w:rsid w:val="00C45486"/>
    <w:rsid w:val="00C55CEC"/>
    <w:rsid w:val="00CB250E"/>
    <w:rsid w:val="00D40EC2"/>
    <w:rsid w:val="00DF6642"/>
    <w:rsid w:val="00E10264"/>
    <w:rsid w:val="00E261B9"/>
    <w:rsid w:val="00E44A8D"/>
    <w:rsid w:val="00E60841"/>
    <w:rsid w:val="00ED4406"/>
    <w:rsid w:val="00ED5EB7"/>
    <w:rsid w:val="00ED687E"/>
    <w:rsid w:val="00EE4251"/>
    <w:rsid w:val="00F04A56"/>
    <w:rsid w:val="00F225E1"/>
    <w:rsid w:val="00F22F8A"/>
    <w:rsid w:val="00F33F44"/>
    <w:rsid w:val="00F35A14"/>
    <w:rsid w:val="00F56E8F"/>
    <w:rsid w:val="00F57B06"/>
    <w:rsid w:val="00F64327"/>
    <w:rsid w:val="00F80442"/>
    <w:rsid w:val="00F85A27"/>
    <w:rsid w:val="00F9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70737"/>
  <w15:docId w15:val="{41A9D122-952B-4ABD-B97C-4E161156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A80"/>
    <w:pPr>
      <w:widowControl w:val="0"/>
      <w:jc w:val="both"/>
    </w:pPr>
    <w:rPr>
      <w:rFonts w:ascii="Times New Roman" w:eastAsia="ＭＳ 明朝" w:hAnsi="Times New Roman"/>
      <w:sz w:val="22"/>
    </w:rPr>
  </w:style>
  <w:style w:type="paragraph" w:styleId="1">
    <w:name w:val="heading 1"/>
    <w:basedOn w:val="a"/>
    <w:next w:val="a"/>
    <w:link w:val="10"/>
    <w:uiPriority w:val="9"/>
    <w:qFormat/>
    <w:rsid w:val="00372A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2A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2A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72A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2A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2A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2A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2A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2A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2A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2A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2A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72A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2A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2A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2A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2A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2A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2A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2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A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2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A80"/>
    <w:pPr>
      <w:spacing w:before="160" w:after="160"/>
      <w:jc w:val="center"/>
    </w:pPr>
    <w:rPr>
      <w:i/>
      <w:iCs/>
      <w:color w:val="404040" w:themeColor="text1" w:themeTint="BF"/>
    </w:rPr>
  </w:style>
  <w:style w:type="character" w:customStyle="1" w:styleId="a8">
    <w:name w:val="引用文 (文字)"/>
    <w:basedOn w:val="a0"/>
    <w:link w:val="a7"/>
    <w:uiPriority w:val="29"/>
    <w:rsid w:val="00372A80"/>
    <w:rPr>
      <w:i/>
      <w:iCs/>
      <w:color w:val="404040" w:themeColor="text1" w:themeTint="BF"/>
    </w:rPr>
  </w:style>
  <w:style w:type="paragraph" w:styleId="a9">
    <w:name w:val="List Paragraph"/>
    <w:basedOn w:val="a"/>
    <w:uiPriority w:val="34"/>
    <w:qFormat/>
    <w:rsid w:val="00372A80"/>
    <w:pPr>
      <w:ind w:left="720"/>
      <w:contextualSpacing/>
    </w:pPr>
  </w:style>
  <w:style w:type="character" w:styleId="21">
    <w:name w:val="Intense Emphasis"/>
    <w:basedOn w:val="a0"/>
    <w:uiPriority w:val="21"/>
    <w:qFormat/>
    <w:rsid w:val="00372A80"/>
    <w:rPr>
      <w:i/>
      <w:iCs/>
      <w:color w:val="0F4761" w:themeColor="accent1" w:themeShade="BF"/>
    </w:rPr>
  </w:style>
  <w:style w:type="paragraph" w:styleId="22">
    <w:name w:val="Intense Quote"/>
    <w:basedOn w:val="a"/>
    <w:next w:val="a"/>
    <w:link w:val="23"/>
    <w:uiPriority w:val="30"/>
    <w:qFormat/>
    <w:rsid w:val="00372A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2A80"/>
    <w:rPr>
      <w:i/>
      <w:iCs/>
      <w:color w:val="0F4761" w:themeColor="accent1" w:themeShade="BF"/>
    </w:rPr>
  </w:style>
  <w:style w:type="character" w:styleId="24">
    <w:name w:val="Intense Reference"/>
    <w:basedOn w:val="a0"/>
    <w:uiPriority w:val="32"/>
    <w:qFormat/>
    <w:rsid w:val="00372A80"/>
    <w:rPr>
      <w:b/>
      <w:bCs/>
      <w:smallCaps/>
      <w:color w:val="0F4761" w:themeColor="accent1" w:themeShade="BF"/>
      <w:spacing w:val="5"/>
    </w:rPr>
  </w:style>
  <w:style w:type="paragraph" w:styleId="aa">
    <w:name w:val="header"/>
    <w:basedOn w:val="a"/>
    <w:link w:val="ab"/>
    <w:uiPriority w:val="99"/>
    <w:unhideWhenUsed/>
    <w:rsid w:val="00764A25"/>
    <w:pPr>
      <w:tabs>
        <w:tab w:val="center" w:pos="4252"/>
        <w:tab w:val="right" w:pos="8504"/>
      </w:tabs>
      <w:snapToGrid w:val="0"/>
    </w:pPr>
  </w:style>
  <w:style w:type="character" w:customStyle="1" w:styleId="ab">
    <w:name w:val="ヘッダー (文字)"/>
    <w:basedOn w:val="a0"/>
    <w:link w:val="aa"/>
    <w:uiPriority w:val="99"/>
    <w:rsid w:val="00764A25"/>
    <w:rPr>
      <w:rFonts w:ascii="Times New Roman" w:eastAsia="ＭＳ 明朝" w:hAnsi="Times New Roman"/>
      <w:sz w:val="22"/>
    </w:rPr>
  </w:style>
  <w:style w:type="paragraph" w:styleId="ac">
    <w:name w:val="footer"/>
    <w:basedOn w:val="a"/>
    <w:link w:val="ad"/>
    <w:uiPriority w:val="99"/>
    <w:unhideWhenUsed/>
    <w:rsid w:val="00764A25"/>
    <w:pPr>
      <w:tabs>
        <w:tab w:val="center" w:pos="4252"/>
        <w:tab w:val="right" w:pos="8504"/>
      </w:tabs>
      <w:snapToGrid w:val="0"/>
    </w:pPr>
  </w:style>
  <w:style w:type="character" w:customStyle="1" w:styleId="ad">
    <w:name w:val="フッター (文字)"/>
    <w:basedOn w:val="a0"/>
    <w:link w:val="ac"/>
    <w:uiPriority w:val="99"/>
    <w:rsid w:val="00764A25"/>
    <w:rPr>
      <w:rFonts w:ascii="Times New Roman" w:eastAsia="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21E3-0100-407C-9D54-C3D70502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YurihonjoCity</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優（長寿生きがい課）</dc:creator>
  <cp:keywords/>
  <dc:description/>
  <cp:lastModifiedBy>池田　優（長寿生きがい課）</cp:lastModifiedBy>
  <cp:revision>4</cp:revision>
  <cp:lastPrinted>2025-03-31T01:54:00Z</cp:lastPrinted>
  <dcterms:created xsi:type="dcterms:W3CDTF">2025-04-01T08:02:00Z</dcterms:created>
  <dcterms:modified xsi:type="dcterms:W3CDTF">2025-04-02T02:37:00Z</dcterms:modified>
</cp:coreProperties>
</file>