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ＭＳ 明朝" w:asciiTheme="minorEastAsia" w:eastAsiaTheme="minorEastAsia" w:hAnsiTheme="minorEastAsia"/>
        </w:rPr>
      </w:pPr>
      <w:r>
        <w:rPr>
          <w:rFonts w:ascii="ＭＳ 明朝" w:hAnsi="ＭＳ 明朝" w:cs="ＭＳ 明朝" w:asciiTheme="minorEastAsia" w:hAnsiTheme="minorEastAsia"/>
        </w:rPr>
        <w:t>（別紙様式５）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jc w:val="center"/>
        <w:rPr>
          <w:rFonts w:ascii="ＭＳ 明朝" w:hAnsi="ＭＳ 明朝" w:eastAsia="ＭＳ 明朝" w:asciiTheme="minorEastAsia" w:eastAsiaTheme="minorEastAsia" w:hAnsiTheme="minorEastAsia"/>
          <w:spacing w:val="2"/>
          <w:sz w:val="24"/>
          <w:szCs w:val="24"/>
        </w:rPr>
      </w:pPr>
      <w:r>
        <w:rPr>
          <w:rFonts w:ascii="ＭＳ 明朝" w:hAnsi="ＭＳ 明朝" w:cs="ＭＳ 明朝" w:asciiTheme="minorEastAsia" w:hAnsiTheme="minorEastAsia"/>
          <w:spacing w:val="61"/>
          <w:sz w:val="24"/>
          <w:szCs w:val="24"/>
        </w:rPr>
        <w:t>過誤返還報告</w:t>
      </w:r>
      <w:r>
        <w:rPr>
          <w:rFonts w:ascii="ＭＳ 明朝" w:hAnsi="ＭＳ 明朝" w:cs="ＭＳ 明朝" w:asciiTheme="minorEastAsia" w:hAnsiTheme="minorEastAsia"/>
          <w:spacing w:val="4"/>
          <w:sz w:val="24"/>
          <w:szCs w:val="24"/>
        </w:rPr>
        <w:t>書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　　　　　　　　　　　　　　　　　　　　　　　　　令和　　年　　月　　日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 xml:space="preserve"> </w:t>
      </w:r>
      <w:r>
        <w:rPr>
          <w:rFonts w:ascii="ＭＳ 明朝" w:hAnsi="ＭＳ 明朝" w:cs="ＭＳ 明朝" w:asciiTheme="minorEastAsia" w:hAnsiTheme="minorEastAsia"/>
        </w:rPr>
        <w:t>由利本荘市長</w:t>
      </w:r>
      <w:r>
        <w:rPr>
          <w:rFonts w:ascii="ＭＳ 明朝" w:hAnsi="ＭＳ 明朝" w:cs="ＭＳ 明朝" w:asciiTheme="minorEastAsia" w:hAnsiTheme="minorEastAsia"/>
        </w:rPr>
        <w:t>　様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ind w:left="4819" w:hanging="0"/>
        <w:rPr>
          <w:rFonts w:ascii="ＭＳ 明朝" w:hAnsi="ＭＳ 明朝" w:eastAsia="ＭＳ 明朝" w:asciiTheme="minorEastAsia" w:eastAsiaTheme="minorEastAsia" w:hAnsiTheme="minorEastAsia"/>
          <w:spacing w:val="2"/>
          <w:u w:val="single"/>
        </w:rPr>
      </w:pPr>
      <w:r>
        <w:rPr>
          <w:rFonts w:ascii="ＭＳ 明朝" w:hAnsi="ＭＳ 明朝" w:cs="ＭＳ 明朝" w:asciiTheme="minorEastAsia" w:hAnsiTheme="minorEastAsia"/>
          <w:spacing w:val="2"/>
          <w:u w:val="single"/>
        </w:rPr>
        <w:t>法 人 名　　　　　　　　　　　　　</w:t>
      </w:r>
    </w:p>
    <w:p>
      <w:pPr>
        <w:pStyle w:val="Normal"/>
        <w:ind w:left="4819" w:hanging="0"/>
        <w:rPr>
          <w:rFonts w:ascii="ＭＳ 明朝" w:hAnsi="ＭＳ 明朝" w:eastAsia="ＭＳ 明朝" w:asciiTheme="minorEastAsia" w:eastAsiaTheme="minorEastAsia" w:hAnsiTheme="minorEastAsia"/>
          <w:spacing w:val="2"/>
          <w:u w:val="single"/>
        </w:rPr>
      </w:pPr>
      <w:r>
        <w:rPr>
          <w:rFonts w:ascii="ＭＳ 明朝" w:hAnsi="ＭＳ 明朝" w:cs="ＭＳ 明朝" w:asciiTheme="minorEastAsia" w:hAnsiTheme="minorEastAsia"/>
          <w:spacing w:val="2"/>
          <w:u w:val="single"/>
        </w:rPr>
        <w:t>代表者名</w:t>
      </w:r>
      <w:bookmarkStart w:id="0" w:name="_GoBack"/>
      <w:bookmarkEnd w:id="0"/>
    </w:p>
    <w:p>
      <w:pPr>
        <w:pStyle w:val="Normal"/>
        <w:ind w:left="4819" w:hanging="0"/>
        <w:rPr>
          <w:rFonts w:ascii="ＭＳ 明朝" w:hAnsi="ＭＳ 明朝" w:eastAsia="ＭＳ 明朝" w:asciiTheme="minorEastAsia" w:eastAsiaTheme="minorEastAsia" w:hAnsiTheme="minorEastAsia"/>
          <w:spacing w:val="2"/>
          <w:u w:val="single"/>
        </w:rPr>
      </w:pPr>
      <w:r>
        <w:rPr>
          <w:rFonts w:ascii="ＭＳ 明朝" w:hAnsi="ＭＳ 明朝" w:cs="ＭＳ 明朝" w:asciiTheme="minorEastAsia" w:hAnsiTheme="minorEastAsia"/>
          <w:spacing w:val="2"/>
          <w:u w:val="single"/>
        </w:rPr>
        <w:t>事業所名　　　　　　　　　　　　　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cs="ＭＳ 明朝" w:asciiTheme="minorEastAsia" w:hAnsiTheme="minorEastAsia"/>
        </w:rPr>
        <w:t>　令和　　年　　月　　日付け本由広介発第　号により通知のあった事項について、次のとおり過誤返還の結果を報告します。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１．返還対象となったサービスの提供期間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　　令和　　年　　月から令和　　年　　月まで（　　か月）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２．返還理由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３．返還額等（詳細は別添内訳書のとおり）</w:t>
      </w:r>
    </w:p>
    <w:tbl>
      <w:tblPr>
        <w:tblStyle w:val="a9"/>
        <w:tblW w:w="824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7"/>
        <w:gridCol w:w="2067"/>
        <w:gridCol w:w="2062"/>
        <w:gridCol w:w="2060"/>
      </w:tblGrid>
      <w:tr>
        <w:trPr/>
        <w:tc>
          <w:tcPr>
            <w:tcW w:w="2057" w:type="dxa"/>
            <w:tcBorders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返還額合計</w:t>
            </w:r>
          </w:p>
        </w:tc>
        <w:tc>
          <w:tcPr>
            <w:tcW w:w="6189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75"/>
                <w:sz w:val="21"/>
                <w:szCs w:val="21"/>
                <w:lang w:val="en-US" w:eastAsia="ja-JP" w:bidi="ar-SA"/>
              </w:rPr>
              <w:t>返還額の内</w:t>
            </w:r>
            <w:r>
              <w:rPr>
                <w:rFonts w:ascii="ＭＳ 明朝" w:hAnsi="ＭＳ 明朝" w:cs="Times New Roman" w:asciiTheme="minorEastAsia" w:hAnsiTheme="minorEastAsia"/>
                <w:spacing w:val="52"/>
                <w:sz w:val="21"/>
                <w:szCs w:val="21"/>
                <w:lang w:val="en-US" w:eastAsia="ja-JP" w:bidi="ar-SA"/>
              </w:rPr>
              <w:t>訳</w:t>
            </w:r>
          </w:p>
        </w:tc>
      </w:tr>
      <w:tr>
        <w:trPr/>
        <w:tc>
          <w:tcPr>
            <w:tcW w:w="2057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（①</w:t>
            </w:r>
            <w:r>
              <w:rPr>
                <w:rFonts w:eastAsia="ＭＳ 明朝" w:cs="Times New Roman" w:ascii="ＭＳ 明朝" w:hAnsi="ＭＳ 明朝" w:asciiTheme="minorEastAsia" w:eastAsia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+②+③</w:t>
            </w: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）</w:t>
            </w:r>
          </w:p>
        </w:tc>
        <w:tc>
          <w:tcPr>
            <w:tcW w:w="206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保険者分　①</w:t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利用者分　②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公費分　③</w:t>
            </w:r>
          </w:p>
        </w:tc>
      </w:tr>
      <w:tr>
        <w:trPr/>
        <w:tc>
          <w:tcPr>
            <w:tcW w:w="205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円</w:t>
            </w:r>
          </w:p>
        </w:tc>
        <w:tc>
          <w:tcPr>
            <w:tcW w:w="206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円</w:t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円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205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返還対象件数</w:t>
            </w:r>
          </w:p>
        </w:tc>
        <w:tc>
          <w:tcPr>
            <w:tcW w:w="206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件</w:t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返還対象保険者数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 w:asciiTheme="minorEastAsia" w:eastAsiaTheme="minorEastAsia" w:hAnsiTheme="minorEastAsia"/>
                <w:spacing w:val="2"/>
              </w:rPr>
            </w:pPr>
            <w:r>
              <w:rPr>
                <w:rFonts w:ascii="ＭＳ 明朝" w:hAnsi="ＭＳ 明朝" w:cs="Times New Roman" w:asciiTheme="minorEastAsia" w:hAnsiTheme="minorEastAsia"/>
                <w:spacing w:val="2"/>
                <w:sz w:val="21"/>
                <w:szCs w:val="21"/>
                <w:lang w:val="en-US" w:eastAsia="ja-JP" w:bidi="ar-SA"/>
              </w:rPr>
              <w:t>保険者</w:t>
            </w:r>
          </w:p>
        </w:tc>
      </w:tr>
    </w:tbl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４．添付書類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　（１）　保険者への過誤調整依頼書の写し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　（２）　過誤決定通知書の写し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　（３）　利用者の領収書の写し（返還額に係る分）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ascii="ＭＳ 明朝" w:hAnsi="ＭＳ 明朝" w:asciiTheme="minorEastAsia" w:hAnsiTheme="minorEastAsia"/>
          <w:spacing w:val="2"/>
        </w:rPr>
        <w:t>　（４）　その他（　　　　　　　　）</w:t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>
          <w:rFonts w:eastAsia="ＭＳ 明朝" w:eastAsiaTheme="minorEastAsia" w:ascii="ＭＳ 明朝" w:hAnsi="ＭＳ 明朝"/>
          <w:spacing w:val="2"/>
        </w:rPr>
      </w:r>
    </w:p>
    <w:p>
      <w:pPr>
        <w:pStyle w:val="Normal"/>
        <w:rPr>
          <w:rFonts w:ascii="ＭＳ 明朝" w:hAnsi="ＭＳ 明朝" w:eastAsia="ＭＳ 明朝" w:asciiTheme="minorEastAsia" w:eastAsiaTheme="minorEastAsia" w:hAnsiTheme="minorEastAsia"/>
          <w:spacing w:val="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0" w:right="1700" w:gutter="0" w:header="720" w:top="1700" w:footer="720" w:bottom="1700"/>
      <w:pgNumType w:start="1" w:fmt="decimal"/>
      <w:formProt w:val="false"/>
      <w:textDirection w:val="lrTb"/>
      <w:docGrid w:type="linesAndChars" w:linePitch="335" w:charSpace="63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65285"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locked/>
    <w:rsid w:val="00d65285"/>
    <w:rPr>
      <w:rFonts w:ascii="Arial" w:hAnsi="Arial" w:eastAsia="ＭＳ ゴシック" w:cs="" w:asciiTheme="majorHAnsi" w:cstheme="majorBidi" w:eastAsiaTheme="majorEastAsia" w:hAnsiTheme="majorHAnsi"/>
      <w:color w:val="000000"/>
      <w:kern w:val="0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Style16" w:customStyle="1">
    <w:name w:val="フッター (文字)"/>
    <w:basedOn w:val="DefaultParagraphFont"/>
    <w:link w:val="a7"/>
    <w:uiPriority w:val="99"/>
    <w:qFormat/>
    <w:locked/>
    <w:rsid w:val="005a46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qFormat/>
    <w:rsid w:val="003666a6"/>
    <w:pPr/>
    <w:rPr>
      <w:rFonts w:ascii="Arial" w:hAnsi="Arial" w:eastAsia="ＭＳ ゴシック" w:cs="Arial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5a464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uiPriority w:val="99"/>
    <w:unhideWhenUsed/>
    <w:rsid w:val="005a464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e68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1</Pages>
  <Words>268</Words>
  <Characters>268</Characters>
  <CharactersWithSpaces>368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2022-05-14T06:52:00Z</dcterms:created>
  <dc:creator>広域事務局介護保険課</dc:creator>
  <dc:description/>
  <dc:language>ja-JP</dc:language>
  <cp:lastModifiedBy/>
  <cp:lastPrinted>2022-05-14T06:53:00Z</cp:lastPrinted>
  <dcterms:modified xsi:type="dcterms:W3CDTF">2025-03-20T15:16:23Z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