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B8EA" w14:textId="0D939DA2" w:rsidR="00526BBF" w:rsidRPr="00EE662A" w:rsidRDefault="00526BBF">
      <w:pPr>
        <w:ind w:left="213" w:hanging="213"/>
        <w:jc w:val="center"/>
        <w:rPr>
          <w:rFonts w:hint="default"/>
          <w:color w:val="auto"/>
          <w:sz w:val="24"/>
          <w:szCs w:val="22"/>
        </w:rPr>
      </w:pPr>
      <w:r w:rsidRPr="00EE662A">
        <w:rPr>
          <w:color w:val="auto"/>
          <w:sz w:val="24"/>
          <w:szCs w:val="22"/>
        </w:rPr>
        <w:t>由利本荘市</w:t>
      </w:r>
      <w:r w:rsidR="00BB5BB6" w:rsidRPr="00EE662A">
        <w:rPr>
          <w:color w:val="auto"/>
          <w:sz w:val="24"/>
          <w:szCs w:val="22"/>
        </w:rPr>
        <w:t>起業</w:t>
      </w:r>
      <w:r w:rsidRPr="00EE662A">
        <w:rPr>
          <w:color w:val="auto"/>
          <w:sz w:val="24"/>
          <w:szCs w:val="22"/>
        </w:rPr>
        <w:t>者融資利子補給金交付要綱</w:t>
      </w:r>
    </w:p>
    <w:p w14:paraId="7408B67B" w14:textId="3188A67E" w:rsidR="00237CA1" w:rsidRPr="00EE662A" w:rsidRDefault="00237CA1">
      <w:pPr>
        <w:ind w:left="213" w:hanging="213"/>
        <w:jc w:val="center"/>
        <w:rPr>
          <w:rFonts w:hint="default"/>
          <w:color w:val="auto"/>
          <w:sz w:val="24"/>
          <w:szCs w:val="22"/>
        </w:rPr>
      </w:pPr>
    </w:p>
    <w:p w14:paraId="62680950" w14:textId="34AEEDEA" w:rsidR="00073D16" w:rsidRPr="00EE662A" w:rsidRDefault="00073D16" w:rsidP="00073D16">
      <w:pPr>
        <w:ind w:left="213" w:hanging="213"/>
        <w:jc w:val="right"/>
        <w:rPr>
          <w:rFonts w:hint="default"/>
          <w:color w:val="auto"/>
          <w:szCs w:val="21"/>
        </w:rPr>
      </w:pPr>
      <w:r w:rsidRPr="00EE662A">
        <w:rPr>
          <w:color w:val="auto"/>
          <w:szCs w:val="21"/>
        </w:rPr>
        <w:t>令和５年４月１日</w:t>
      </w:r>
    </w:p>
    <w:p w14:paraId="3A629A08" w14:textId="041BCC25" w:rsidR="00BB5BB6" w:rsidRPr="00EE662A" w:rsidRDefault="00BB5BB6" w:rsidP="00BB5BB6">
      <w:pPr>
        <w:ind w:left="213" w:hanging="213"/>
        <w:jc w:val="right"/>
        <w:rPr>
          <w:rFonts w:hint="default"/>
          <w:color w:val="auto"/>
          <w:szCs w:val="21"/>
        </w:rPr>
      </w:pPr>
      <w:bookmarkStart w:id="0" w:name="_GoBack"/>
      <w:bookmarkEnd w:id="0"/>
      <w:r w:rsidRPr="00EE662A">
        <w:rPr>
          <w:color w:val="auto"/>
          <w:szCs w:val="21"/>
        </w:rPr>
        <w:t>改正　令和５年</w:t>
      </w:r>
      <w:r w:rsidRPr="00EE662A">
        <w:rPr>
          <w:color w:val="auto"/>
          <w:szCs w:val="21"/>
        </w:rPr>
        <w:t>1</w:t>
      </w:r>
      <w:r w:rsidRPr="00EE662A">
        <w:rPr>
          <w:rFonts w:hint="default"/>
          <w:color w:val="auto"/>
          <w:szCs w:val="21"/>
        </w:rPr>
        <w:t>2</w:t>
      </w:r>
      <w:r w:rsidRPr="00EE662A">
        <w:rPr>
          <w:color w:val="auto"/>
          <w:szCs w:val="21"/>
        </w:rPr>
        <w:t>月</w:t>
      </w:r>
      <w:r w:rsidRPr="00EE662A">
        <w:rPr>
          <w:color w:val="auto"/>
          <w:szCs w:val="21"/>
        </w:rPr>
        <w:t>2</w:t>
      </w:r>
      <w:r w:rsidRPr="00EE662A">
        <w:rPr>
          <w:rFonts w:hint="default"/>
          <w:color w:val="auto"/>
          <w:szCs w:val="21"/>
        </w:rPr>
        <w:t>8</w:t>
      </w:r>
      <w:r w:rsidRPr="00EE662A">
        <w:rPr>
          <w:color w:val="auto"/>
          <w:szCs w:val="21"/>
        </w:rPr>
        <w:t>日</w:t>
      </w:r>
    </w:p>
    <w:p w14:paraId="73BC0A82" w14:textId="16EA1846" w:rsidR="00BB5BB6" w:rsidRPr="00EE662A" w:rsidRDefault="00BB5BB6" w:rsidP="00BB5BB6">
      <w:pPr>
        <w:ind w:left="213" w:hanging="213"/>
        <w:jc w:val="right"/>
        <w:rPr>
          <w:rFonts w:hint="default"/>
          <w:color w:val="auto"/>
        </w:rPr>
      </w:pPr>
      <w:r w:rsidRPr="00EE662A">
        <w:rPr>
          <w:color w:val="auto"/>
        </w:rPr>
        <w:t>改正　令和６年４月１日</w:t>
      </w:r>
    </w:p>
    <w:p w14:paraId="35E9ECEB" w14:textId="5BA09435" w:rsidR="009F74EC" w:rsidRPr="00EE662A" w:rsidRDefault="009F74EC" w:rsidP="009F74EC">
      <w:pPr>
        <w:wordWrap w:val="0"/>
        <w:ind w:left="213" w:hanging="213"/>
        <w:jc w:val="right"/>
        <w:rPr>
          <w:rFonts w:hint="default"/>
          <w:color w:val="auto"/>
          <w:szCs w:val="21"/>
          <w:u w:val="single"/>
        </w:rPr>
      </w:pPr>
    </w:p>
    <w:p w14:paraId="72147E5E" w14:textId="77777777" w:rsidR="00237CA1" w:rsidRPr="00EE662A" w:rsidRDefault="00237CA1" w:rsidP="00237CA1">
      <w:pPr>
        <w:ind w:left="213" w:hanging="213"/>
        <w:jc w:val="right"/>
        <w:rPr>
          <w:rFonts w:hint="default"/>
          <w:color w:val="auto"/>
        </w:rPr>
      </w:pPr>
    </w:p>
    <w:p w14:paraId="1740C041" w14:textId="77777777" w:rsidR="00526BBF" w:rsidRPr="00EE662A" w:rsidRDefault="00237CA1">
      <w:pPr>
        <w:ind w:left="213" w:hanging="213"/>
        <w:rPr>
          <w:rFonts w:hint="default"/>
          <w:color w:val="auto"/>
        </w:rPr>
      </w:pPr>
      <w:r w:rsidRPr="00EE662A">
        <w:rPr>
          <w:rFonts w:ascii="ＭＳ 明朝" w:hAnsi="ＭＳ 明朝"/>
          <w:color w:val="auto"/>
        </w:rPr>
        <w:t>（</w:t>
      </w:r>
      <w:r w:rsidR="00526BBF" w:rsidRPr="00EE662A">
        <w:rPr>
          <w:color w:val="auto"/>
        </w:rPr>
        <w:t>趣旨</w:t>
      </w:r>
      <w:r w:rsidRPr="00EE662A">
        <w:rPr>
          <w:rFonts w:ascii="ＭＳ 明朝" w:hAnsi="ＭＳ 明朝"/>
          <w:color w:val="auto"/>
        </w:rPr>
        <w:t>）</w:t>
      </w:r>
    </w:p>
    <w:p w14:paraId="2A1C4ADE" w14:textId="5A21AC50" w:rsidR="00526BBF" w:rsidRPr="00EE662A" w:rsidRDefault="006C06B1" w:rsidP="006C06B1">
      <w:pPr>
        <w:ind w:left="213" w:hangingChars="100" w:hanging="213"/>
        <w:rPr>
          <w:rFonts w:hint="default"/>
          <w:color w:val="auto"/>
        </w:rPr>
      </w:pPr>
      <w:r w:rsidRPr="00EE662A">
        <w:rPr>
          <w:color w:val="auto"/>
        </w:rPr>
        <w:t xml:space="preserve">第１条　</w:t>
      </w:r>
      <w:r w:rsidR="00526BBF" w:rsidRPr="00EE662A">
        <w:rPr>
          <w:color w:val="auto"/>
        </w:rPr>
        <w:t>この要綱は、市内で新たに</w:t>
      </w:r>
      <w:r w:rsidR="00BB5BB6" w:rsidRPr="00EE662A">
        <w:rPr>
          <w:color w:val="auto"/>
        </w:rPr>
        <w:t>起業</w:t>
      </w:r>
      <w:r w:rsidR="00526BBF" w:rsidRPr="00EE662A">
        <w:rPr>
          <w:color w:val="auto"/>
        </w:rPr>
        <w:t>する者等に対して支援を行うことにより、</w:t>
      </w:r>
      <w:r w:rsidR="00BB5BB6" w:rsidRPr="00EE662A">
        <w:rPr>
          <w:color w:val="auto"/>
        </w:rPr>
        <w:t>起業</w:t>
      </w:r>
      <w:r w:rsidR="00526BBF" w:rsidRPr="00EE662A">
        <w:rPr>
          <w:color w:val="auto"/>
        </w:rPr>
        <w:t>を促進し、地域の活性化及び雇用の促進を図ることを目的として、</w:t>
      </w:r>
      <w:r w:rsidR="00BB5BB6" w:rsidRPr="00EE662A">
        <w:rPr>
          <w:color w:val="auto"/>
        </w:rPr>
        <w:t>起業</w:t>
      </w:r>
      <w:r w:rsidR="00526BBF" w:rsidRPr="00EE662A">
        <w:rPr>
          <w:color w:val="auto"/>
        </w:rPr>
        <w:t>するために融資を受けた者に対して、予算の範囲内で利子補給金を交付することについて、由利本荘市補助金等の適正に関する条例（平成１７年由利本荘市条例第５３号</w:t>
      </w:r>
      <w:r w:rsidR="00237CA1" w:rsidRPr="00EE662A">
        <w:rPr>
          <w:color w:val="auto"/>
        </w:rPr>
        <w:t>）</w:t>
      </w:r>
      <w:r w:rsidR="001975CF" w:rsidRPr="00EE662A">
        <w:rPr>
          <w:color w:val="auto"/>
        </w:rPr>
        <w:t>、</w:t>
      </w:r>
      <w:r w:rsidR="00526BBF" w:rsidRPr="00EE662A">
        <w:rPr>
          <w:color w:val="auto"/>
        </w:rPr>
        <w:t>由利本荘市財務規則（平成１７年由利本荘市規則第４０号）及び由利本荘市納税等に係る公平性の確保に関する条例（平成２５年由利本荘市条例第８号）</w:t>
      </w:r>
      <w:r w:rsidR="00AE5812" w:rsidRPr="00EE662A">
        <w:rPr>
          <w:color w:val="auto"/>
        </w:rPr>
        <w:t>に定めるものの</w:t>
      </w:r>
      <w:r w:rsidR="00526BBF" w:rsidRPr="00EE662A">
        <w:rPr>
          <w:color w:val="auto"/>
        </w:rPr>
        <w:t>ほか、</w:t>
      </w:r>
      <w:r w:rsidR="00AE5812" w:rsidRPr="00EE662A">
        <w:rPr>
          <w:color w:val="auto"/>
        </w:rPr>
        <w:t>必要な事項を定めるものとする</w:t>
      </w:r>
      <w:r w:rsidR="00526BBF" w:rsidRPr="00EE662A">
        <w:rPr>
          <w:color w:val="auto"/>
        </w:rPr>
        <w:t>。</w:t>
      </w:r>
    </w:p>
    <w:p w14:paraId="1A70E48B" w14:textId="77777777" w:rsidR="00237CA1" w:rsidRPr="00EE662A" w:rsidRDefault="00237CA1" w:rsidP="00237CA1">
      <w:pPr>
        <w:rPr>
          <w:rFonts w:hint="default"/>
          <w:color w:val="auto"/>
        </w:rPr>
      </w:pPr>
    </w:p>
    <w:p w14:paraId="77FC5D51" w14:textId="77777777" w:rsidR="00526BBF" w:rsidRPr="00EE662A" w:rsidRDefault="00237CA1">
      <w:pPr>
        <w:ind w:left="213" w:hanging="213"/>
        <w:rPr>
          <w:rFonts w:hint="default"/>
          <w:color w:val="auto"/>
        </w:rPr>
      </w:pPr>
      <w:r w:rsidRPr="00EE662A">
        <w:rPr>
          <w:rFonts w:ascii="ＭＳ 明朝" w:hAnsi="ＭＳ 明朝"/>
          <w:color w:val="auto"/>
        </w:rPr>
        <w:t>（</w:t>
      </w:r>
      <w:r w:rsidR="00526BBF" w:rsidRPr="00EE662A">
        <w:rPr>
          <w:color w:val="auto"/>
        </w:rPr>
        <w:t>交付対象</w:t>
      </w:r>
      <w:r w:rsidRPr="00EE662A">
        <w:rPr>
          <w:rFonts w:ascii="ＭＳ 明朝" w:hAnsi="ＭＳ 明朝"/>
          <w:color w:val="auto"/>
        </w:rPr>
        <w:t>）</w:t>
      </w:r>
    </w:p>
    <w:p w14:paraId="2794EECE" w14:textId="3F9C4D30" w:rsidR="00526BBF" w:rsidRPr="00EE662A" w:rsidRDefault="00526BBF">
      <w:pPr>
        <w:ind w:left="213" w:hanging="213"/>
        <w:rPr>
          <w:rFonts w:hint="default"/>
          <w:color w:val="auto"/>
        </w:rPr>
      </w:pPr>
      <w:r w:rsidRPr="00EE662A">
        <w:rPr>
          <w:color w:val="auto"/>
        </w:rPr>
        <w:t>第２条　利子補給金の交付の対象となる融資</w:t>
      </w:r>
      <w:r w:rsidR="00237CA1" w:rsidRPr="00EE662A">
        <w:rPr>
          <w:rFonts w:ascii="ＭＳ 明朝" w:hAnsi="ＭＳ 明朝"/>
          <w:color w:val="auto"/>
        </w:rPr>
        <w:t>（</w:t>
      </w:r>
      <w:r w:rsidRPr="00EE662A">
        <w:rPr>
          <w:color w:val="auto"/>
        </w:rPr>
        <w:t>以下「対象融資」という。</w:t>
      </w:r>
      <w:r w:rsidR="00237CA1" w:rsidRPr="00EE662A">
        <w:rPr>
          <w:rFonts w:ascii="ＭＳ 明朝" w:hAnsi="ＭＳ 明朝"/>
          <w:color w:val="auto"/>
        </w:rPr>
        <w:t>）</w:t>
      </w:r>
      <w:r w:rsidRPr="00EE662A">
        <w:rPr>
          <w:color w:val="auto"/>
        </w:rPr>
        <w:t>は、令和</w:t>
      </w:r>
      <w:r w:rsidR="00BB5BB6" w:rsidRPr="00EE662A">
        <w:rPr>
          <w:color w:val="auto"/>
        </w:rPr>
        <w:t>６</w:t>
      </w:r>
      <w:r w:rsidRPr="00EE662A">
        <w:rPr>
          <w:color w:val="auto"/>
        </w:rPr>
        <w:t>年４月１日</w:t>
      </w:r>
      <w:r w:rsidR="00C2709F" w:rsidRPr="00EE662A">
        <w:rPr>
          <w:color w:val="auto"/>
        </w:rPr>
        <w:t>以後</w:t>
      </w:r>
      <w:r w:rsidRPr="00EE662A">
        <w:rPr>
          <w:color w:val="auto"/>
        </w:rPr>
        <w:t>に受けた</w:t>
      </w:r>
      <w:r w:rsidR="00BB5BB6" w:rsidRPr="00EE662A">
        <w:rPr>
          <w:color w:val="auto"/>
        </w:rPr>
        <w:t>起業</w:t>
      </w:r>
      <w:r w:rsidRPr="00EE662A">
        <w:rPr>
          <w:color w:val="auto"/>
        </w:rPr>
        <w:t>に要する資金の融資</w:t>
      </w:r>
      <w:r w:rsidR="00237CA1" w:rsidRPr="00EE662A">
        <w:rPr>
          <w:rFonts w:ascii="ＭＳ 明朝" w:hAnsi="ＭＳ 明朝"/>
          <w:color w:val="auto"/>
        </w:rPr>
        <w:t>（</w:t>
      </w:r>
      <w:r w:rsidRPr="00EE662A">
        <w:rPr>
          <w:color w:val="auto"/>
        </w:rPr>
        <w:t>借換資金のために受けた融資は除く。</w:t>
      </w:r>
      <w:r w:rsidR="00237CA1" w:rsidRPr="00EE662A">
        <w:rPr>
          <w:rFonts w:ascii="ＭＳ 明朝" w:hAnsi="ＭＳ 明朝"/>
          <w:color w:val="auto"/>
        </w:rPr>
        <w:t>）</w:t>
      </w:r>
      <w:r w:rsidRPr="00EE662A">
        <w:rPr>
          <w:color w:val="auto"/>
        </w:rPr>
        <w:t>であって、次の各号のいずれかに該当するものとする。</w:t>
      </w:r>
    </w:p>
    <w:p w14:paraId="179A0A6A" w14:textId="6820F519" w:rsidR="00526BBF" w:rsidRPr="00EE662A" w:rsidRDefault="00526BBF">
      <w:pPr>
        <w:ind w:left="213" w:hanging="213"/>
        <w:rPr>
          <w:rFonts w:hint="default"/>
          <w:color w:val="auto"/>
        </w:rPr>
      </w:pPr>
      <w:r w:rsidRPr="00EE662A">
        <w:rPr>
          <w:color w:val="auto"/>
        </w:rPr>
        <w:t>（１）　秋田県が実施する融資制度のうち</w:t>
      </w:r>
      <w:r w:rsidR="00BB5BB6" w:rsidRPr="00EE662A">
        <w:rPr>
          <w:color w:val="auto"/>
        </w:rPr>
        <w:t>起業</w:t>
      </w:r>
      <w:r w:rsidRPr="00EE662A">
        <w:rPr>
          <w:color w:val="auto"/>
        </w:rPr>
        <w:t>者向けの融資資金</w:t>
      </w:r>
    </w:p>
    <w:p w14:paraId="0B8E331E" w14:textId="5B2086E2" w:rsidR="00526BBF" w:rsidRPr="00EE662A" w:rsidRDefault="00526BBF">
      <w:pPr>
        <w:ind w:left="213" w:hanging="213"/>
        <w:rPr>
          <w:rFonts w:hint="default"/>
          <w:color w:val="auto"/>
        </w:rPr>
      </w:pPr>
      <w:r w:rsidRPr="00EE662A">
        <w:rPr>
          <w:color w:val="auto"/>
        </w:rPr>
        <w:t>（２）　日本政策金融公庫が実施する融資制度のうち</w:t>
      </w:r>
      <w:r w:rsidR="00BB5BB6" w:rsidRPr="00EE662A">
        <w:rPr>
          <w:color w:val="auto"/>
        </w:rPr>
        <w:t>起業</w:t>
      </w:r>
      <w:r w:rsidRPr="00EE662A">
        <w:rPr>
          <w:color w:val="auto"/>
        </w:rPr>
        <w:t>者向けの融資資金</w:t>
      </w:r>
    </w:p>
    <w:p w14:paraId="694BB89F" w14:textId="17939427" w:rsidR="00526BBF" w:rsidRPr="00EE662A" w:rsidRDefault="00526BBF">
      <w:pPr>
        <w:ind w:left="638" w:hanging="638"/>
        <w:rPr>
          <w:rFonts w:hint="default"/>
          <w:color w:val="auto"/>
        </w:rPr>
      </w:pPr>
      <w:r w:rsidRPr="00EE662A">
        <w:rPr>
          <w:color w:val="auto"/>
        </w:rPr>
        <w:t>（３）　民間金融機関が実施する</w:t>
      </w:r>
      <w:r w:rsidR="00AE5812" w:rsidRPr="00EE662A">
        <w:rPr>
          <w:color w:val="auto"/>
        </w:rPr>
        <w:t>融資のうち、</w:t>
      </w:r>
      <w:r w:rsidRPr="00EE662A">
        <w:rPr>
          <w:color w:val="auto"/>
        </w:rPr>
        <w:t>第１号及び第２号の</w:t>
      </w:r>
      <w:r w:rsidR="00BB5BB6" w:rsidRPr="00EE662A">
        <w:rPr>
          <w:color w:val="auto"/>
        </w:rPr>
        <w:t>起業</w:t>
      </w:r>
      <w:r w:rsidRPr="00EE662A">
        <w:rPr>
          <w:color w:val="auto"/>
        </w:rPr>
        <w:t>者向けの融資資金の標準的な条件に準じるもの</w:t>
      </w:r>
    </w:p>
    <w:p w14:paraId="18F6AAD8" w14:textId="77777777" w:rsidR="00526BBF" w:rsidRPr="00EE662A" w:rsidRDefault="00526BBF" w:rsidP="009A50D8">
      <w:pPr>
        <w:ind w:left="284" w:hanging="284"/>
        <w:rPr>
          <w:rFonts w:hint="default"/>
          <w:color w:val="auto"/>
        </w:rPr>
      </w:pPr>
      <w:r w:rsidRPr="00EE662A">
        <w:rPr>
          <w:color w:val="auto"/>
        </w:rPr>
        <w:t>２　利子補給金の交付の対象となる者は、次に掲げる</w:t>
      </w:r>
      <w:r w:rsidR="00AE5812" w:rsidRPr="00EE662A">
        <w:rPr>
          <w:color w:val="auto"/>
        </w:rPr>
        <w:t>各号の</w:t>
      </w:r>
      <w:r w:rsidRPr="00EE662A">
        <w:rPr>
          <w:color w:val="auto"/>
        </w:rPr>
        <w:t>要件の全てに該当する者とする。</w:t>
      </w:r>
    </w:p>
    <w:p w14:paraId="4A04D658" w14:textId="3C8F5D97" w:rsidR="00526BBF" w:rsidRPr="00EE662A" w:rsidRDefault="00C1663E" w:rsidP="00C1663E">
      <w:pPr>
        <w:tabs>
          <w:tab w:val="left" w:pos="531"/>
        </w:tabs>
        <w:rPr>
          <w:rFonts w:hint="default"/>
          <w:color w:val="auto"/>
        </w:rPr>
      </w:pPr>
      <w:r w:rsidRPr="00EE662A">
        <w:rPr>
          <w:color w:val="auto"/>
        </w:rPr>
        <w:t xml:space="preserve">（１）　</w:t>
      </w:r>
      <w:r w:rsidR="00526BBF" w:rsidRPr="00EE662A">
        <w:rPr>
          <w:color w:val="auto"/>
        </w:rPr>
        <w:t>対象融資の</w:t>
      </w:r>
      <w:r w:rsidR="00187FE6" w:rsidRPr="00EE662A">
        <w:rPr>
          <w:color w:val="auto"/>
        </w:rPr>
        <w:t>申し込み</w:t>
      </w:r>
      <w:r w:rsidR="00526BBF" w:rsidRPr="00EE662A">
        <w:rPr>
          <w:color w:val="auto"/>
        </w:rPr>
        <w:t>時において、</w:t>
      </w:r>
      <w:r w:rsidR="00BB5BB6" w:rsidRPr="00EE662A">
        <w:rPr>
          <w:color w:val="auto"/>
        </w:rPr>
        <w:t>起業</w:t>
      </w:r>
      <w:r w:rsidR="00526BBF" w:rsidRPr="00EE662A">
        <w:rPr>
          <w:color w:val="auto"/>
        </w:rPr>
        <w:t>する</w:t>
      </w:r>
      <w:r w:rsidR="00175285" w:rsidRPr="00EE662A">
        <w:rPr>
          <w:color w:val="auto"/>
        </w:rPr>
        <w:t>予定の</w:t>
      </w:r>
      <w:r w:rsidR="00526BBF" w:rsidRPr="00EE662A">
        <w:rPr>
          <w:color w:val="auto"/>
        </w:rPr>
        <w:t>者又は</w:t>
      </w:r>
      <w:r w:rsidR="00BB5BB6" w:rsidRPr="00EE662A">
        <w:rPr>
          <w:color w:val="auto"/>
        </w:rPr>
        <w:t>起業</w:t>
      </w:r>
      <w:r w:rsidR="00526BBF" w:rsidRPr="00EE662A">
        <w:rPr>
          <w:color w:val="auto"/>
        </w:rPr>
        <w:t>後</w:t>
      </w:r>
      <w:r w:rsidR="00AE5812" w:rsidRPr="00EE662A">
        <w:rPr>
          <w:color w:val="auto"/>
        </w:rPr>
        <w:t>１</w:t>
      </w:r>
      <w:r w:rsidR="00526BBF" w:rsidRPr="00EE662A">
        <w:rPr>
          <w:color w:val="auto"/>
        </w:rPr>
        <w:t>年未満の者</w:t>
      </w:r>
    </w:p>
    <w:p w14:paraId="35F3D953" w14:textId="77777777" w:rsidR="00C1663E" w:rsidRPr="00EE662A" w:rsidRDefault="00C1663E" w:rsidP="00C1663E">
      <w:pPr>
        <w:tabs>
          <w:tab w:val="left" w:pos="531"/>
        </w:tabs>
        <w:rPr>
          <w:rFonts w:hint="default"/>
          <w:color w:val="auto"/>
        </w:rPr>
      </w:pPr>
      <w:r w:rsidRPr="00EE662A">
        <w:rPr>
          <w:color w:val="auto"/>
        </w:rPr>
        <w:t xml:space="preserve">（２）　</w:t>
      </w:r>
      <w:r w:rsidR="00175285" w:rsidRPr="00EE662A">
        <w:rPr>
          <w:color w:val="auto"/>
        </w:rPr>
        <w:t>女性又は対象融資の</w:t>
      </w:r>
      <w:r w:rsidR="006B4C73" w:rsidRPr="00EE662A">
        <w:rPr>
          <w:color w:val="auto"/>
        </w:rPr>
        <w:t>申し込み</w:t>
      </w:r>
      <w:r w:rsidR="00175285" w:rsidRPr="00EE662A">
        <w:rPr>
          <w:color w:val="auto"/>
        </w:rPr>
        <w:t>時において３５歳未満</w:t>
      </w:r>
      <w:r w:rsidR="00E01469" w:rsidRPr="00EE662A">
        <w:rPr>
          <w:color w:val="auto"/>
        </w:rPr>
        <w:t>の若年者</w:t>
      </w:r>
      <w:r w:rsidR="00175285" w:rsidRPr="00EE662A">
        <w:rPr>
          <w:color w:val="auto"/>
        </w:rPr>
        <w:t>。</w:t>
      </w:r>
      <w:r w:rsidR="00322412" w:rsidRPr="00EE662A">
        <w:rPr>
          <w:color w:val="auto"/>
        </w:rPr>
        <w:t>法人にあっては代表者</w:t>
      </w:r>
      <w:r w:rsidRPr="00EE662A">
        <w:rPr>
          <w:color w:val="auto"/>
        </w:rPr>
        <w:t>が</w:t>
      </w:r>
    </w:p>
    <w:p w14:paraId="369FB873" w14:textId="2C052405" w:rsidR="00175285" w:rsidRPr="00EE662A" w:rsidRDefault="00C1663E" w:rsidP="00C1663E">
      <w:pPr>
        <w:tabs>
          <w:tab w:val="left" w:pos="531"/>
        </w:tabs>
        <w:ind w:firstLineChars="100" w:firstLine="213"/>
        <w:rPr>
          <w:rFonts w:hint="default"/>
          <w:color w:val="auto"/>
        </w:rPr>
      </w:pPr>
      <w:r w:rsidRPr="00EE662A">
        <w:rPr>
          <w:color w:val="auto"/>
        </w:rPr>
        <w:t xml:space="preserve">　　これを</w:t>
      </w:r>
      <w:r w:rsidR="00322412" w:rsidRPr="00EE662A">
        <w:rPr>
          <w:color w:val="auto"/>
        </w:rPr>
        <w:t>満たすこと。</w:t>
      </w:r>
    </w:p>
    <w:p w14:paraId="2873DC62" w14:textId="0BADC3F3" w:rsidR="00526BBF" w:rsidRPr="00EE662A" w:rsidRDefault="00526BBF">
      <w:pPr>
        <w:tabs>
          <w:tab w:val="left" w:pos="531"/>
        </w:tabs>
        <w:ind w:left="638" w:hanging="638"/>
        <w:rPr>
          <w:rFonts w:hint="default"/>
          <w:color w:val="auto"/>
        </w:rPr>
      </w:pPr>
      <w:r w:rsidRPr="00EE662A">
        <w:rPr>
          <w:color w:val="auto"/>
        </w:rPr>
        <w:t>（</w:t>
      </w:r>
      <w:r w:rsidR="00E56FF5" w:rsidRPr="00EE662A">
        <w:rPr>
          <w:color w:val="auto"/>
        </w:rPr>
        <w:t>３</w:t>
      </w:r>
      <w:r w:rsidRPr="00EE662A">
        <w:rPr>
          <w:color w:val="auto"/>
        </w:rPr>
        <w:t>）　市内に新たに</w:t>
      </w:r>
      <w:r w:rsidR="00AE5812" w:rsidRPr="00EE662A">
        <w:rPr>
          <w:color w:val="auto"/>
        </w:rPr>
        <w:t>本社も</w:t>
      </w:r>
      <w:r w:rsidRPr="00EE662A">
        <w:rPr>
          <w:color w:val="auto"/>
        </w:rPr>
        <w:t>しくは主たる事業所を設置する法人又は市内に新たに主たる</w:t>
      </w:r>
      <w:r w:rsidR="001975CF" w:rsidRPr="00EE662A">
        <w:rPr>
          <w:color w:val="auto"/>
        </w:rPr>
        <w:t>事業</w:t>
      </w:r>
      <w:r w:rsidRPr="00EE662A">
        <w:rPr>
          <w:color w:val="auto"/>
        </w:rPr>
        <w:t>所を設置する個人であって、引き続き市内で事業を営むことが確実と認められる</w:t>
      </w:r>
      <w:r w:rsidR="00E01469" w:rsidRPr="00EE662A">
        <w:rPr>
          <w:color w:val="auto"/>
        </w:rPr>
        <w:t>者</w:t>
      </w:r>
    </w:p>
    <w:p w14:paraId="7FDA75D0" w14:textId="77777777" w:rsidR="00526BBF" w:rsidRPr="00EE662A" w:rsidRDefault="00526BBF">
      <w:pPr>
        <w:tabs>
          <w:tab w:val="left" w:pos="531"/>
        </w:tabs>
        <w:ind w:left="638" w:hanging="638"/>
        <w:rPr>
          <w:rFonts w:hint="default"/>
          <w:color w:val="auto"/>
        </w:rPr>
      </w:pPr>
      <w:r w:rsidRPr="00EE662A">
        <w:rPr>
          <w:color w:val="auto"/>
        </w:rPr>
        <w:t>（</w:t>
      </w:r>
      <w:r w:rsidR="00E56FF5" w:rsidRPr="00EE662A">
        <w:rPr>
          <w:color w:val="auto"/>
        </w:rPr>
        <w:t>４</w:t>
      </w:r>
      <w:r w:rsidRPr="00EE662A">
        <w:rPr>
          <w:color w:val="auto"/>
        </w:rPr>
        <w:t>）　法令に基づく許認可等を必要とする事業を営もうとする者にあっては、当該許認可等に係る登録、届出等を行っていること。</w:t>
      </w:r>
    </w:p>
    <w:p w14:paraId="7AE6A113" w14:textId="77777777" w:rsidR="00526BBF" w:rsidRPr="00EE662A" w:rsidRDefault="00526BBF">
      <w:pPr>
        <w:tabs>
          <w:tab w:val="left" w:pos="531"/>
        </w:tabs>
        <w:ind w:left="638" w:hanging="638"/>
        <w:rPr>
          <w:rFonts w:hint="default"/>
          <w:color w:val="auto"/>
        </w:rPr>
      </w:pPr>
      <w:r w:rsidRPr="00EE662A">
        <w:rPr>
          <w:color w:val="auto"/>
        </w:rPr>
        <w:t>（</w:t>
      </w:r>
      <w:r w:rsidR="00E56FF5" w:rsidRPr="00EE662A">
        <w:rPr>
          <w:color w:val="auto"/>
        </w:rPr>
        <w:t>５</w:t>
      </w:r>
      <w:r w:rsidRPr="00EE662A">
        <w:rPr>
          <w:color w:val="auto"/>
        </w:rPr>
        <w:t>）　由利本荘市納税等に係る公平性の確保に関する条例（平成２５年由利本荘市条例第８号）第２条及び第４条並びに由利本荘市納税等に係る公平性の確保の特例に関する規則第２条及び第４条の規定による制限措置に該当しないものであること。市外在住の個人にあっては、当該居住地における市町村税</w:t>
      </w:r>
      <w:r w:rsidR="00E01469" w:rsidRPr="00EE662A">
        <w:rPr>
          <w:rFonts w:ascii="ＭＳ 明朝" w:hAnsi="ＭＳ 明朝"/>
          <w:color w:val="auto"/>
        </w:rPr>
        <w:t>（</w:t>
      </w:r>
      <w:r w:rsidRPr="00EE662A">
        <w:rPr>
          <w:color w:val="auto"/>
        </w:rPr>
        <w:t>特別区税含む。</w:t>
      </w:r>
      <w:r w:rsidR="00E01469" w:rsidRPr="00EE662A">
        <w:rPr>
          <w:rFonts w:ascii="ＭＳ 明朝" w:hAnsi="ＭＳ 明朝"/>
          <w:color w:val="auto"/>
        </w:rPr>
        <w:t>）</w:t>
      </w:r>
      <w:r w:rsidRPr="00EE662A">
        <w:rPr>
          <w:color w:val="auto"/>
        </w:rPr>
        <w:t>を完納している</w:t>
      </w:r>
      <w:r w:rsidR="00E01469" w:rsidRPr="00EE662A">
        <w:rPr>
          <w:color w:val="auto"/>
        </w:rPr>
        <w:t>こと</w:t>
      </w:r>
      <w:r w:rsidRPr="00EE662A">
        <w:rPr>
          <w:color w:val="auto"/>
        </w:rPr>
        <w:t>。</w:t>
      </w:r>
    </w:p>
    <w:p w14:paraId="7CBE411F" w14:textId="77777777" w:rsidR="00526BBF" w:rsidRPr="00EE662A" w:rsidRDefault="00526BBF">
      <w:pPr>
        <w:tabs>
          <w:tab w:val="left" w:pos="531"/>
        </w:tabs>
        <w:ind w:left="638" w:hanging="638"/>
        <w:rPr>
          <w:rFonts w:hint="default"/>
          <w:color w:val="auto"/>
        </w:rPr>
      </w:pPr>
      <w:r w:rsidRPr="00EE662A">
        <w:rPr>
          <w:color w:val="auto"/>
        </w:rPr>
        <w:t>（</w:t>
      </w:r>
      <w:r w:rsidR="00E56FF5" w:rsidRPr="00EE662A">
        <w:rPr>
          <w:color w:val="auto"/>
        </w:rPr>
        <w:t>６</w:t>
      </w:r>
      <w:r w:rsidRPr="00EE662A">
        <w:rPr>
          <w:color w:val="auto"/>
        </w:rPr>
        <w:t>）　由利本荘市暴力団排除条例</w:t>
      </w:r>
      <w:r w:rsidR="00E01469" w:rsidRPr="00EE662A">
        <w:rPr>
          <w:rFonts w:ascii="ＭＳ 明朝" w:hAnsi="ＭＳ 明朝"/>
          <w:color w:val="auto"/>
        </w:rPr>
        <w:t>（</w:t>
      </w:r>
      <w:r w:rsidRPr="00EE662A">
        <w:rPr>
          <w:color w:val="auto"/>
        </w:rPr>
        <w:t>平成２３年条例第５３号</w:t>
      </w:r>
      <w:r w:rsidR="00E01469" w:rsidRPr="00EE662A">
        <w:rPr>
          <w:rFonts w:ascii="ＭＳ 明朝" w:hAnsi="ＭＳ 明朝"/>
          <w:color w:val="auto"/>
        </w:rPr>
        <w:t>）</w:t>
      </w:r>
      <w:r w:rsidRPr="00EE662A">
        <w:rPr>
          <w:color w:val="auto"/>
        </w:rPr>
        <w:t>第２条第１号に規定する暴力団及び同条第２号に規定する暴力団員等でないこと。</w:t>
      </w:r>
    </w:p>
    <w:p w14:paraId="29D53FC5" w14:textId="77777777" w:rsidR="009A50D8" w:rsidRPr="00EE662A" w:rsidRDefault="00526BBF" w:rsidP="00E01469">
      <w:pPr>
        <w:ind w:left="213" w:hangingChars="100" w:hanging="213"/>
        <w:rPr>
          <w:rFonts w:ascii="ＭＳ 明朝" w:hAnsi="ＭＳ 明朝" w:cs="Times New Roman" w:hint="default"/>
          <w:color w:val="auto"/>
          <w:kern w:val="2"/>
          <w:szCs w:val="21"/>
        </w:rPr>
      </w:pPr>
      <w:r w:rsidRPr="00EE662A">
        <w:rPr>
          <w:color w:val="auto"/>
        </w:rPr>
        <w:t>３　前項の規定にかかわらず、</w:t>
      </w:r>
      <w:r w:rsidR="009A50D8" w:rsidRPr="00EE662A">
        <w:rPr>
          <w:rFonts w:ascii="ＭＳ 明朝" w:hAnsi="ＭＳ 明朝" w:cs="Times New Roman"/>
          <w:color w:val="auto"/>
          <w:kern w:val="2"/>
          <w:szCs w:val="21"/>
        </w:rPr>
        <w:t>別表１に掲げる事業、及びフランチャイズ契約又はこれに類する契約に基づく事業は、補助金の交付の対象としない。</w:t>
      </w:r>
    </w:p>
    <w:p w14:paraId="74FC25A1" w14:textId="77777777" w:rsidR="00E01469" w:rsidRPr="00EE662A" w:rsidRDefault="00E01469" w:rsidP="00E01469">
      <w:pPr>
        <w:ind w:left="213" w:hangingChars="100" w:hanging="213"/>
        <w:rPr>
          <w:rFonts w:ascii="ＭＳ 明朝" w:hAnsi="ＭＳ 明朝" w:cs="Times New Roman" w:hint="default"/>
          <w:color w:val="auto"/>
          <w:kern w:val="2"/>
          <w:szCs w:val="21"/>
        </w:rPr>
      </w:pPr>
    </w:p>
    <w:p w14:paraId="083C931E"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利子補給金の額及び交付対象期間</w:t>
      </w:r>
      <w:r w:rsidRPr="00EE662A">
        <w:rPr>
          <w:rFonts w:ascii="ＭＳ 明朝" w:hAnsi="ＭＳ 明朝"/>
          <w:color w:val="auto"/>
        </w:rPr>
        <w:t>）</w:t>
      </w:r>
    </w:p>
    <w:p w14:paraId="16E4A2AB" w14:textId="77777777" w:rsidR="00526BBF" w:rsidRPr="00EE662A" w:rsidRDefault="00526BBF">
      <w:pPr>
        <w:ind w:left="213" w:hanging="213"/>
        <w:rPr>
          <w:rFonts w:hint="default"/>
          <w:color w:val="auto"/>
        </w:rPr>
      </w:pPr>
      <w:r w:rsidRPr="00EE662A">
        <w:rPr>
          <w:color w:val="auto"/>
        </w:rPr>
        <w:lastRenderedPageBreak/>
        <w:t>第３条　利子補給金の額は、対象融資に係る支払利子</w:t>
      </w:r>
      <w:r w:rsidR="00E01469" w:rsidRPr="00EE662A">
        <w:rPr>
          <w:rFonts w:ascii="ＭＳ 明朝" w:hAnsi="ＭＳ 明朝"/>
          <w:color w:val="auto"/>
        </w:rPr>
        <w:t>（</w:t>
      </w:r>
      <w:r w:rsidRPr="00EE662A">
        <w:rPr>
          <w:color w:val="auto"/>
        </w:rPr>
        <w:t>返済期日の遅延に係るものを除く。</w:t>
      </w:r>
      <w:r w:rsidR="00E01469" w:rsidRPr="00EE662A">
        <w:rPr>
          <w:color w:val="auto"/>
        </w:rPr>
        <w:t>）</w:t>
      </w:r>
      <w:r w:rsidRPr="00EE662A">
        <w:rPr>
          <w:color w:val="auto"/>
        </w:rPr>
        <w:t>に相当する額とし、交付の対象となる期間は、対象融資を受けた日から５年間とする。</w:t>
      </w:r>
    </w:p>
    <w:p w14:paraId="5C413982" w14:textId="77777777" w:rsidR="006C06B1" w:rsidRPr="00EE662A" w:rsidRDefault="006C06B1">
      <w:pPr>
        <w:ind w:left="213" w:hanging="213"/>
        <w:rPr>
          <w:rFonts w:hint="default"/>
          <w:color w:val="auto"/>
        </w:rPr>
      </w:pPr>
    </w:p>
    <w:p w14:paraId="4D4823B1" w14:textId="77777777" w:rsidR="00526BBF" w:rsidRPr="00EE662A" w:rsidRDefault="00E01469">
      <w:pPr>
        <w:ind w:left="213" w:hanging="213"/>
        <w:rPr>
          <w:rFonts w:hint="default"/>
          <w:color w:val="auto"/>
        </w:rPr>
      </w:pPr>
      <w:r w:rsidRPr="00EE662A">
        <w:rPr>
          <w:color w:val="auto"/>
        </w:rPr>
        <w:t>（</w:t>
      </w:r>
      <w:r w:rsidR="00526BBF" w:rsidRPr="00EE662A">
        <w:rPr>
          <w:color w:val="auto"/>
        </w:rPr>
        <w:t>交付認定申請</w:t>
      </w:r>
      <w:r w:rsidRPr="00EE662A">
        <w:rPr>
          <w:rFonts w:ascii="ＭＳ 明朝" w:hAnsi="ＭＳ 明朝"/>
          <w:color w:val="auto"/>
        </w:rPr>
        <w:t>）</w:t>
      </w:r>
    </w:p>
    <w:p w14:paraId="638E139E" w14:textId="4DE86249" w:rsidR="00526BBF" w:rsidRPr="00EE662A" w:rsidRDefault="00526BBF">
      <w:pPr>
        <w:ind w:left="213" w:hanging="213"/>
        <w:rPr>
          <w:rFonts w:hint="default"/>
          <w:color w:val="auto"/>
        </w:rPr>
      </w:pPr>
      <w:r w:rsidRPr="00EE662A">
        <w:rPr>
          <w:color w:val="auto"/>
        </w:rPr>
        <w:t>第４条　利子補給金の交付の認定を受けようとする者は、対象融資を受けた日から</w:t>
      </w:r>
      <w:r w:rsidR="00E56FF5" w:rsidRPr="00EE662A">
        <w:rPr>
          <w:color w:val="auto"/>
        </w:rPr>
        <w:t>１カ</w:t>
      </w:r>
      <w:r w:rsidRPr="00EE662A">
        <w:rPr>
          <w:color w:val="auto"/>
        </w:rPr>
        <w:t>月以内に</w:t>
      </w:r>
      <w:r w:rsidR="00BB5BB6" w:rsidRPr="00EE662A">
        <w:rPr>
          <w:color w:val="auto"/>
        </w:rPr>
        <w:t>起業</w:t>
      </w:r>
      <w:r w:rsidRPr="00EE662A">
        <w:rPr>
          <w:color w:val="auto"/>
        </w:rPr>
        <w:t>者融資利子補給金交付認定申請書</w:t>
      </w:r>
      <w:r w:rsidR="00E01469" w:rsidRPr="00EE662A">
        <w:rPr>
          <w:rFonts w:ascii="ＭＳ 明朝" w:hAnsi="ＭＳ 明朝"/>
          <w:color w:val="auto"/>
        </w:rPr>
        <w:t>（</w:t>
      </w:r>
      <w:r w:rsidRPr="00EE662A">
        <w:rPr>
          <w:color w:val="auto"/>
        </w:rPr>
        <w:t>様式第</w:t>
      </w:r>
      <w:r w:rsidR="009A50D8" w:rsidRPr="00EE662A">
        <w:rPr>
          <w:color w:val="auto"/>
        </w:rPr>
        <w:t>１</w:t>
      </w:r>
      <w:r w:rsidRPr="00EE662A">
        <w:rPr>
          <w:color w:val="auto"/>
        </w:rPr>
        <w:t>号</w:t>
      </w:r>
      <w:r w:rsidR="00E01469" w:rsidRPr="00EE662A">
        <w:rPr>
          <w:color w:val="auto"/>
        </w:rPr>
        <w:t>）</w:t>
      </w:r>
      <w:r w:rsidRPr="00EE662A">
        <w:rPr>
          <w:color w:val="auto"/>
        </w:rPr>
        <w:t>に次に掲げる書類を添えて、市長に提出しなければならない。</w:t>
      </w:r>
    </w:p>
    <w:p w14:paraId="5C9377D4" w14:textId="77777777" w:rsidR="00526BBF" w:rsidRPr="00EE662A" w:rsidRDefault="00526BBF">
      <w:pPr>
        <w:ind w:left="638" w:hanging="638"/>
        <w:rPr>
          <w:rFonts w:hint="default"/>
          <w:color w:val="auto"/>
        </w:rPr>
      </w:pPr>
      <w:r w:rsidRPr="00EE662A">
        <w:rPr>
          <w:color w:val="auto"/>
        </w:rPr>
        <w:t>（１）</w:t>
      </w:r>
      <w:r w:rsidR="00C77A04" w:rsidRPr="00EE662A">
        <w:rPr>
          <w:color w:val="auto"/>
        </w:rPr>
        <w:t xml:space="preserve">　</w:t>
      </w:r>
      <w:r w:rsidRPr="00EE662A">
        <w:rPr>
          <w:color w:val="auto"/>
        </w:rPr>
        <w:t>金融機関が発行する融資の事実を確認できるもの</w:t>
      </w:r>
    </w:p>
    <w:p w14:paraId="2068DB48" w14:textId="77777777" w:rsidR="00526BBF" w:rsidRPr="00EE662A" w:rsidRDefault="00526BBF">
      <w:pPr>
        <w:ind w:left="638" w:hanging="638"/>
        <w:rPr>
          <w:rFonts w:hint="default"/>
          <w:color w:val="auto"/>
        </w:rPr>
      </w:pPr>
      <w:r w:rsidRPr="00EE662A">
        <w:rPr>
          <w:color w:val="auto"/>
        </w:rPr>
        <w:t>（２）　金融機関が発行する返済予定表の写し</w:t>
      </w:r>
    </w:p>
    <w:p w14:paraId="71B115C5" w14:textId="77777777" w:rsidR="00526BBF" w:rsidRPr="00EE662A" w:rsidRDefault="00526BBF">
      <w:pPr>
        <w:ind w:left="638" w:hanging="638"/>
        <w:rPr>
          <w:rFonts w:hint="default"/>
          <w:color w:val="auto"/>
        </w:rPr>
      </w:pPr>
      <w:r w:rsidRPr="00EE662A">
        <w:rPr>
          <w:color w:val="auto"/>
        </w:rPr>
        <w:t>（３</w:t>
      </w:r>
      <w:r w:rsidR="00C77A04" w:rsidRPr="00EE662A">
        <w:rPr>
          <w:color w:val="auto"/>
        </w:rPr>
        <w:t>）</w:t>
      </w:r>
      <w:r w:rsidR="00F527C6" w:rsidRPr="00EE662A">
        <w:rPr>
          <w:color w:val="auto"/>
        </w:rPr>
        <w:t xml:space="preserve">　</w:t>
      </w:r>
      <w:r w:rsidRPr="00EE662A">
        <w:rPr>
          <w:color w:val="auto"/>
        </w:rPr>
        <w:t>信用保証協会が発行する信用保証決定のお知らせの写し</w:t>
      </w:r>
      <w:r w:rsidR="00F527C6" w:rsidRPr="00EE662A">
        <w:rPr>
          <w:rFonts w:ascii="ＭＳ 明朝" w:hAnsi="ＭＳ 明朝"/>
          <w:color w:val="auto"/>
        </w:rPr>
        <w:t>（</w:t>
      </w:r>
      <w:r w:rsidRPr="00EE662A">
        <w:rPr>
          <w:color w:val="auto"/>
        </w:rPr>
        <w:t>信用保証協会を利用する場合のみ</w:t>
      </w:r>
      <w:r w:rsidR="00F527C6" w:rsidRPr="00EE662A">
        <w:rPr>
          <w:rFonts w:ascii="ＭＳ 明朝" w:hAnsi="ＭＳ 明朝"/>
          <w:color w:val="auto"/>
        </w:rPr>
        <w:t>）</w:t>
      </w:r>
    </w:p>
    <w:p w14:paraId="319D24BF" w14:textId="77777777" w:rsidR="00526BBF" w:rsidRPr="00EE662A" w:rsidRDefault="00526BBF">
      <w:pPr>
        <w:ind w:left="638" w:hanging="638"/>
        <w:rPr>
          <w:rFonts w:hint="default"/>
          <w:color w:val="auto"/>
        </w:rPr>
      </w:pPr>
      <w:r w:rsidRPr="00EE662A">
        <w:rPr>
          <w:color w:val="auto"/>
        </w:rPr>
        <w:t>（４）　許認可等を要する業種にあっては、許可証等の写し</w:t>
      </w:r>
    </w:p>
    <w:p w14:paraId="749788BA" w14:textId="77777777" w:rsidR="00526BBF" w:rsidRPr="00EE662A" w:rsidRDefault="00526BBF">
      <w:pPr>
        <w:ind w:left="638" w:hanging="638"/>
        <w:rPr>
          <w:rFonts w:hint="default"/>
          <w:color w:val="auto"/>
        </w:rPr>
      </w:pPr>
      <w:r w:rsidRPr="00EE662A">
        <w:rPr>
          <w:color w:val="auto"/>
        </w:rPr>
        <w:t>（５）　法人にあっては履歴事項全部証明書の写し、個人にあっては個人事業開業届出書の写し</w:t>
      </w:r>
    </w:p>
    <w:p w14:paraId="74654380" w14:textId="77777777" w:rsidR="00526BBF" w:rsidRPr="00EE662A" w:rsidRDefault="00526BBF">
      <w:pPr>
        <w:ind w:left="638" w:hanging="638"/>
        <w:rPr>
          <w:rFonts w:hint="default"/>
          <w:color w:val="auto"/>
        </w:rPr>
      </w:pPr>
      <w:r w:rsidRPr="00EE662A">
        <w:rPr>
          <w:color w:val="auto"/>
        </w:rPr>
        <w:t>（６）　事業所又は店舗の位置が確認できる住宅地図等</w:t>
      </w:r>
    </w:p>
    <w:p w14:paraId="6BDB701F" w14:textId="3B151B04" w:rsidR="00526BBF" w:rsidRPr="00EE662A" w:rsidRDefault="00526BBF">
      <w:pPr>
        <w:ind w:left="638" w:hanging="638"/>
        <w:rPr>
          <w:rFonts w:hint="default"/>
          <w:color w:val="auto"/>
        </w:rPr>
      </w:pPr>
      <w:r w:rsidRPr="00EE662A">
        <w:rPr>
          <w:color w:val="auto"/>
        </w:rPr>
        <w:t>（７）　誓約書</w:t>
      </w:r>
      <w:r w:rsidR="00E01469" w:rsidRPr="00EE662A">
        <w:rPr>
          <w:rFonts w:ascii="ＭＳ 明朝" w:hAnsi="ＭＳ 明朝"/>
          <w:color w:val="auto"/>
        </w:rPr>
        <w:t>（</w:t>
      </w:r>
      <w:r w:rsidRPr="00EE662A">
        <w:rPr>
          <w:color w:val="auto"/>
        </w:rPr>
        <w:t>様式第２号</w:t>
      </w:r>
      <w:r w:rsidR="00E01469" w:rsidRPr="00EE662A">
        <w:rPr>
          <w:color w:val="auto"/>
        </w:rPr>
        <w:t>）</w:t>
      </w:r>
    </w:p>
    <w:p w14:paraId="5C694162" w14:textId="77777777" w:rsidR="00E01469" w:rsidRPr="00EE662A" w:rsidRDefault="00E01469">
      <w:pPr>
        <w:ind w:left="638" w:hanging="638"/>
        <w:rPr>
          <w:rFonts w:hint="default"/>
          <w:color w:val="auto"/>
        </w:rPr>
      </w:pPr>
    </w:p>
    <w:p w14:paraId="4CFE2AA3"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交付認定</w:t>
      </w:r>
      <w:r w:rsidRPr="00EE662A">
        <w:rPr>
          <w:color w:val="auto"/>
        </w:rPr>
        <w:t>）</w:t>
      </w:r>
    </w:p>
    <w:p w14:paraId="4DB6877B" w14:textId="55A8325E" w:rsidR="00E01469" w:rsidRPr="00EE662A" w:rsidRDefault="00526BBF">
      <w:pPr>
        <w:ind w:left="213" w:hanging="213"/>
        <w:rPr>
          <w:rFonts w:hint="default"/>
          <w:color w:val="auto"/>
        </w:rPr>
      </w:pPr>
      <w:r w:rsidRPr="00EE662A">
        <w:rPr>
          <w:color w:val="auto"/>
        </w:rPr>
        <w:t>第５条　市長は、前条の規定による申請があったときは、当該申請の内容を審査し、利子補給金の交付の認定の可否を決定して、</w:t>
      </w:r>
      <w:r w:rsidR="00BB5BB6" w:rsidRPr="00EE662A">
        <w:rPr>
          <w:color w:val="auto"/>
        </w:rPr>
        <w:t>起業</w:t>
      </w:r>
      <w:r w:rsidRPr="00EE662A">
        <w:rPr>
          <w:color w:val="auto"/>
        </w:rPr>
        <w:t>者融資利子補給金交付認定</w:t>
      </w:r>
      <w:r w:rsidR="00E01469" w:rsidRPr="00EE662A">
        <w:rPr>
          <w:rFonts w:ascii="ＭＳ 明朝" w:hAnsi="ＭＳ 明朝"/>
          <w:color w:val="auto"/>
        </w:rPr>
        <w:t>（</w:t>
      </w:r>
      <w:r w:rsidRPr="00EE662A">
        <w:rPr>
          <w:color w:val="auto"/>
        </w:rPr>
        <w:t>不認定</w:t>
      </w:r>
      <w:r w:rsidR="00E01469" w:rsidRPr="00EE662A">
        <w:rPr>
          <w:color w:val="auto"/>
        </w:rPr>
        <w:t>）</w:t>
      </w:r>
      <w:r w:rsidRPr="00EE662A">
        <w:rPr>
          <w:color w:val="auto"/>
        </w:rPr>
        <w:t>通知書</w:t>
      </w:r>
      <w:r w:rsidR="00E01469" w:rsidRPr="00EE662A">
        <w:rPr>
          <w:color w:val="auto"/>
        </w:rPr>
        <w:t>（</w:t>
      </w:r>
      <w:r w:rsidRPr="00EE662A">
        <w:rPr>
          <w:color w:val="auto"/>
        </w:rPr>
        <w:t>様式第３号</w:t>
      </w:r>
      <w:r w:rsidR="00E01469" w:rsidRPr="00EE662A">
        <w:rPr>
          <w:color w:val="auto"/>
        </w:rPr>
        <w:t>）</w:t>
      </w:r>
      <w:r w:rsidRPr="00EE662A">
        <w:rPr>
          <w:color w:val="auto"/>
        </w:rPr>
        <w:t>により当該申請をした者に通知するものとする</w:t>
      </w:r>
      <w:r w:rsidR="00E01469" w:rsidRPr="00EE662A">
        <w:rPr>
          <w:color w:val="auto"/>
        </w:rPr>
        <w:t>。</w:t>
      </w:r>
    </w:p>
    <w:p w14:paraId="6E785279" w14:textId="77777777" w:rsidR="00E01469" w:rsidRPr="00EE662A" w:rsidRDefault="00E01469">
      <w:pPr>
        <w:ind w:left="213" w:hanging="213"/>
        <w:rPr>
          <w:rFonts w:hint="default"/>
          <w:color w:val="auto"/>
        </w:rPr>
      </w:pPr>
    </w:p>
    <w:p w14:paraId="1900CF2A"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交付認定内容の変更</w:t>
      </w:r>
      <w:r w:rsidRPr="00EE662A">
        <w:rPr>
          <w:color w:val="auto"/>
        </w:rPr>
        <w:t>）</w:t>
      </w:r>
    </w:p>
    <w:p w14:paraId="4F18449D" w14:textId="6FEAE9A5" w:rsidR="00526BBF" w:rsidRPr="00EE662A" w:rsidRDefault="00526BBF">
      <w:pPr>
        <w:ind w:left="213" w:hanging="213"/>
        <w:rPr>
          <w:rFonts w:hint="default"/>
          <w:color w:val="auto"/>
        </w:rPr>
      </w:pPr>
      <w:r w:rsidRPr="00EE662A">
        <w:rPr>
          <w:color w:val="auto"/>
        </w:rPr>
        <w:t>第６条　前条の規定による認定を受けた者</w:t>
      </w:r>
      <w:r w:rsidR="00E01469" w:rsidRPr="00EE662A">
        <w:rPr>
          <w:rFonts w:ascii="ＭＳ 明朝" w:hAnsi="ＭＳ 明朝"/>
          <w:color w:val="auto"/>
        </w:rPr>
        <w:t>（</w:t>
      </w:r>
      <w:r w:rsidRPr="00EE662A">
        <w:rPr>
          <w:color w:val="auto"/>
        </w:rPr>
        <w:t>以下「交付認定者」という。</w:t>
      </w:r>
      <w:r w:rsidR="00E01469" w:rsidRPr="00EE662A">
        <w:rPr>
          <w:color w:val="auto"/>
        </w:rPr>
        <w:t>）</w:t>
      </w:r>
      <w:r w:rsidRPr="00EE662A">
        <w:rPr>
          <w:color w:val="auto"/>
        </w:rPr>
        <w:t>は、当該認定に係る対象融資の内容を変更したとき、事業を廃止したとき、又は本店若しくは主たる事業所を市外に移転したときは、</w:t>
      </w:r>
      <w:r w:rsidR="00BB5BB6" w:rsidRPr="00EE662A">
        <w:rPr>
          <w:color w:val="auto"/>
        </w:rPr>
        <w:t>起業</w:t>
      </w:r>
      <w:r w:rsidRPr="00EE662A">
        <w:rPr>
          <w:color w:val="auto"/>
        </w:rPr>
        <w:t>者融資利子補給金交付認定変更申請書</w:t>
      </w:r>
      <w:r w:rsidR="00E01469" w:rsidRPr="00EE662A">
        <w:rPr>
          <w:rFonts w:ascii="ＭＳ 明朝" w:hAnsi="ＭＳ 明朝"/>
          <w:color w:val="auto"/>
        </w:rPr>
        <w:t>（</w:t>
      </w:r>
      <w:r w:rsidRPr="00EE662A">
        <w:rPr>
          <w:color w:val="auto"/>
        </w:rPr>
        <w:t>様式第４号</w:t>
      </w:r>
      <w:r w:rsidR="00E01469" w:rsidRPr="00EE662A">
        <w:rPr>
          <w:color w:val="auto"/>
        </w:rPr>
        <w:t>）</w:t>
      </w:r>
      <w:r w:rsidRPr="00EE662A">
        <w:rPr>
          <w:color w:val="auto"/>
        </w:rPr>
        <w:t>に当該事実が確認できる書類を添えて、市長に提出しなければならない。</w:t>
      </w:r>
    </w:p>
    <w:p w14:paraId="710D2A60" w14:textId="26B29D0E" w:rsidR="00526BBF" w:rsidRPr="00EE662A" w:rsidRDefault="00526BBF">
      <w:pPr>
        <w:ind w:left="213" w:hanging="213"/>
        <w:rPr>
          <w:rFonts w:hint="default"/>
          <w:color w:val="auto"/>
        </w:rPr>
      </w:pPr>
      <w:r w:rsidRPr="00EE662A">
        <w:rPr>
          <w:color w:val="auto"/>
        </w:rPr>
        <w:t>２　市長は、前項の規定による申請があった場合において、当該申請の内容を審査した結果、認定の内容を変更したときは、</w:t>
      </w:r>
      <w:r w:rsidR="00BB5BB6" w:rsidRPr="00EE662A">
        <w:rPr>
          <w:color w:val="auto"/>
        </w:rPr>
        <w:t>起業</w:t>
      </w:r>
      <w:r w:rsidRPr="00EE662A">
        <w:rPr>
          <w:color w:val="auto"/>
        </w:rPr>
        <w:t>者融資利子補給金交付認定変更通知書</w:t>
      </w:r>
      <w:r w:rsidR="00E01469" w:rsidRPr="00EE662A">
        <w:rPr>
          <w:color w:val="auto"/>
        </w:rPr>
        <w:t>（</w:t>
      </w:r>
      <w:r w:rsidRPr="00EE662A">
        <w:rPr>
          <w:color w:val="auto"/>
        </w:rPr>
        <w:t>様式第５号</w:t>
      </w:r>
      <w:r w:rsidR="00E01469" w:rsidRPr="00EE662A">
        <w:rPr>
          <w:color w:val="auto"/>
        </w:rPr>
        <w:t>）</w:t>
      </w:r>
      <w:r w:rsidRPr="00EE662A">
        <w:rPr>
          <w:color w:val="auto"/>
        </w:rPr>
        <w:t>により当該申請をした者に通知するものとする。</w:t>
      </w:r>
    </w:p>
    <w:p w14:paraId="211FA1EF" w14:textId="77777777" w:rsidR="00E01469" w:rsidRPr="00EE662A" w:rsidRDefault="00E01469">
      <w:pPr>
        <w:ind w:left="213" w:hanging="213"/>
        <w:rPr>
          <w:rFonts w:hint="default"/>
          <w:color w:val="auto"/>
        </w:rPr>
      </w:pPr>
    </w:p>
    <w:p w14:paraId="55940771"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交付申請</w:t>
      </w:r>
      <w:r w:rsidRPr="00EE662A">
        <w:rPr>
          <w:rFonts w:ascii="ＭＳ 明朝" w:hAnsi="ＭＳ 明朝"/>
          <w:color w:val="auto"/>
        </w:rPr>
        <w:t>）</w:t>
      </w:r>
    </w:p>
    <w:p w14:paraId="2AEE6E0B" w14:textId="584C79B2" w:rsidR="00526BBF" w:rsidRPr="00EE662A" w:rsidRDefault="00526BBF">
      <w:pPr>
        <w:ind w:left="213" w:hanging="213"/>
        <w:rPr>
          <w:rFonts w:hint="default"/>
          <w:color w:val="auto"/>
        </w:rPr>
      </w:pPr>
      <w:r w:rsidRPr="00EE662A">
        <w:rPr>
          <w:color w:val="auto"/>
        </w:rPr>
        <w:t>第７条　交付認定者は、利子補給金の交付を受けようとするときは、</w:t>
      </w:r>
      <w:r w:rsidR="00BB5BB6" w:rsidRPr="00EE662A">
        <w:rPr>
          <w:color w:val="auto"/>
        </w:rPr>
        <w:t>起業</w:t>
      </w:r>
      <w:r w:rsidRPr="00EE662A">
        <w:rPr>
          <w:color w:val="auto"/>
        </w:rPr>
        <w:t>者融資利子補給金交付申請書</w:t>
      </w:r>
      <w:r w:rsidR="00E01469" w:rsidRPr="00EE662A">
        <w:rPr>
          <w:rFonts w:ascii="ＭＳ 明朝" w:hAnsi="ＭＳ 明朝"/>
          <w:color w:val="auto"/>
        </w:rPr>
        <w:t>（</w:t>
      </w:r>
      <w:r w:rsidRPr="00EE662A">
        <w:rPr>
          <w:color w:val="auto"/>
        </w:rPr>
        <w:t>様式第６号</w:t>
      </w:r>
      <w:r w:rsidR="00E01469" w:rsidRPr="00EE662A">
        <w:rPr>
          <w:color w:val="auto"/>
        </w:rPr>
        <w:t>）</w:t>
      </w:r>
      <w:r w:rsidRPr="00EE662A">
        <w:rPr>
          <w:color w:val="auto"/>
        </w:rPr>
        <w:t>に次に掲げる書類を添えて、市長に提出しなければならない。</w:t>
      </w:r>
    </w:p>
    <w:p w14:paraId="1800565E" w14:textId="77777777" w:rsidR="00526BBF" w:rsidRPr="00EE662A" w:rsidRDefault="00526BBF">
      <w:pPr>
        <w:ind w:left="213" w:hanging="213"/>
        <w:rPr>
          <w:rFonts w:hint="default"/>
          <w:color w:val="auto"/>
        </w:rPr>
      </w:pPr>
      <w:r w:rsidRPr="00EE662A">
        <w:rPr>
          <w:color w:val="auto"/>
        </w:rPr>
        <w:t>（１）　利子の支払をしている事実が確認できるもの</w:t>
      </w:r>
    </w:p>
    <w:p w14:paraId="5FFE1ABB" w14:textId="77777777" w:rsidR="00526BBF" w:rsidRPr="00EE662A" w:rsidRDefault="00526BBF">
      <w:pPr>
        <w:ind w:left="213" w:hanging="213"/>
        <w:rPr>
          <w:rFonts w:hint="default"/>
          <w:color w:val="auto"/>
        </w:rPr>
      </w:pPr>
      <w:r w:rsidRPr="00EE662A">
        <w:rPr>
          <w:color w:val="auto"/>
        </w:rPr>
        <w:t>（２）　市内で事業を実施している事実が確認できるもの</w:t>
      </w:r>
    </w:p>
    <w:p w14:paraId="325455D2" w14:textId="2442E88B" w:rsidR="00526BBF" w:rsidRPr="00EE662A" w:rsidRDefault="00526BBF">
      <w:pPr>
        <w:ind w:left="638" w:hanging="638"/>
        <w:rPr>
          <w:rFonts w:hint="default"/>
          <w:color w:val="auto"/>
        </w:rPr>
      </w:pPr>
      <w:r w:rsidRPr="00EE662A">
        <w:rPr>
          <w:color w:val="auto"/>
        </w:rPr>
        <w:t>（３）　由利本荘市納税等に係る公平性の確保に関する条例施行規則第３条第２項で定める納税等状況調査同意書及び由利本荘市納税等に係る公平性の確保の特例に関する規則第８条第２項で定める制限措置に係る市税等の納税等状況調査同意書。市外在住の個人にあっては、当該居住地における市町村税の完納証明書</w:t>
      </w:r>
    </w:p>
    <w:p w14:paraId="686D239E" w14:textId="77777777" w:rsidR="00526BBF" w:rsidRPr="00EE662A" w:rsidRDefault="00526BBF">
      <w:pPr>
        <w:ind w:left="213" w:hanging="213"/>
        <w:rPr>
          <w:rFonts w:hint="default"/>
          <w:color w:val="auto"/>
        </w:rPr>
      </w:pPr>
      <w:r w:rsidRPr="00EE662A">
        <w:rPr>
          <w:color w:val="auto"/>
        </w:rPr>
        <w:t>（４）　その他市長が必要と認める書類</w:t>
      </w:r>
    </w:p>
    <w:p w14:paraId="3DFC456E" w14:textId="2A425A2D" w:rsidR="00526BBF" w:rsidRPr="00EE662A" w:rsidRDefault="00526BBF">
      <w:pPr>
        <w:ind w:left="213" w:hanging="213"/>
        <w:rPr>
          <w:rFonts w:hint="default"/>
          <w:color w:val="auto"/>
        </w:rPr>
      </w:pPr>
      <w:r w:rsidRPr="00EE662A">
        <w:rPr>
          <w:color w:val="auto"/>
        </w:rPr>
        <w:t>２　前項に規定する申請は毎年１月１日から１２月３１日までの期間に支払った対象融資に係</w:t>
      </w:r>
      <w:r w:rsidRPr="00EE662A">
        <w:rPr>
          <w:color w:val="auto"/>
        </w:rPr>
        <w:lastRenderedPageBreak/>
        <w:t>る利子について翌年</w:t>
      </w:r>
      <w:r w:rsidR="009F74EC" w:rsidRPr="00EE662A">
        <w:rPr>
          <w:color w:val="auto"/>
        </w:rPr>
        <w:t>３月１５日</w:t>
      </w:r>
      <w:r w:rsidRPr="00EE662A">
        <w:rPr>
          <w:color w:val="auto"/>
        </w:rPr>
        <w:t>までに行わなければならない。</w:t>
      </w:r>
    </w:p>
    <w:p w14:paraId="4B615050" w14:textId="77777777" w:rsidR="00073D16" w:rsidRPr="00EE662A" w:rsidRDefault="00073D16">
      <w:pPr>
        <w:ind w:left="213" w:hanging="213"/>
        <w:rPr>
          <w:rFonts w:hint="default"/>
          <w:color w:val="auto"/>
        </w:rPr>
      </w:pPr>
    </w:p>
    <w:p w14:paraId="35BF2946"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交付決定</w:t>
      </w:r>
      <w:r w:rsidRPr="00EE662A">
        <w:rPr>
          <w:color w:val="auto"/>
        </w:rPr>
        <w:t>）</w:t>
      </w:r>
    </w:p>
    <w:p w14:paraId="019F2E43" w14:textId="4CC9CC4F" w:rsidR="00526BBF" w:rsidRPr="00EE662A" w:rsidRDefault="00526BBF">
      <w:pPr>
        <w:ind w:left="213" w:hanging="213"/>
        <w:rPr>
          <w:rFonts w:hint="default"/>
          <w:color w:val="auto"/>
        </w:rPr>
      </w:pPr>
      <w:r w:rsidRPr="00EE662A">
        <w:rPr>
          <w:color w:val="auto"/>
        </w:rPr>
        <w:t>第８条　市長は、前条の規定により申請があったときは、当該申請の内容を審査し、利子補給金の交付の可否を決定して、</w:t>
      </w:r>
      <w:r w:rsidR="00BB5BB6" w:rsidRPr="00EE662A">
        <w:rPr>
          <w:color w:val="auto"/>
        </w:rPr>
        <w:t>起業</w:t>
      </w:r>
      <w:r w:rsidRPr="00EE662A">
        <w:rPr>
          <w:color w:val="auto"/>
        </w:rPr>
        <w:t>者融資利子補給金交付</w:t>
      </w:r>
      <w:r w:rsidR="00E01469" w:rsidRPr="00EE662A">
        <w:rPr>
          <w:rFonts w:ascii="ＭＳ 明朝" w:hAnsi="ＭＳ 明朝"/>
          <w:color w:val="auto"/>
        </w:rPr>
        <w:t>（</w:t>
      </w:r>
      <w:r w:rsidRPr="00EE662A">
        <w:rPr>
          <w:color w:val="auto"/>
        </w:rPr>
        <w:t>不交付</w:t>
      </w:r>
      <w:r w:rsidR="00E01469" w:rsidRPr="00EE662A">
        <w:rPr>
          <w:color w:val="auto"/>
        </w:rPr>
        <w:t>）</w:t>
      </w:r>
      <w:r w:rsidRPr="00EE662A">
        <w:rPr>
          <w:color w:val="auto"/>
        </w:rPr>
        <w:t>決定通知書</w:t>
      </w:r>
      <w:r w:rsidR="00E01469" w:rsidRPr="00EE662A">
        <w:rPr>
          <w:color w:val="auto"/>
        </w:rPr>
        <w:t>（</w:t>
      </w:r>
      <w:r w:rsidRPr="00EE662A">
        <w:rPr>
          <w:color w:val="auto"/>
        </w:rPr>
        <w:t>様式第７号</w:t>
      </w:r>
      <w:r w:rsidR="00E01469" w:rsidRPr="00EE662A">
        <w:rPr>
          <w:color w:val="auto"/>
        </w:rPr>
        <w:t>）</w:t>
      </w:r>
      <w:r w:rsidRPr="00EE662A">
        <w:rPr>
          <w:color w:val="auto"/>
        </w:rPr>
        <w:t>により当該申請をした者に通知するものとする。</w:t>
      </w:r>
    </w:p>
    <w:p w14:paraId="52BE6CEC" w14:textId="77777777" w:rsidR="00E01469" w:rsidRPr="00EE662A" w:rsidRDefault="00E01469">
      <w:pPr>
        <w:ind w:left="213" w:hanging="213"/>
        <w:rPr>
          <w:rFonts w:hint="default"/>
          <w:color w:val="auto"/>
        </w:rPr>
      </w:pPr>
    </w:p>
    <w:p w14:paraId="6E65767F"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請求及び交付</w:t>
      </w:r>
      <w:r w:rsidRPr="00EE662A">
        <w:rPr>
          <w:color w:val="auto"/>
        </w:rPr>
        <w:t>）</w:t>
      </w:r>
    </w:p>
    <w:p w14:paraId="457FC67F" w14:textId="77777777" w:rsidR="00526BBF" w:rsidRPr="00EE662A" w:rsidRDefault="00526BBF">
      <w:pPr>
        <w:ind w:left="213" w:hanging="213"/>
        <w:rPr>
          <w:rFonts w:hint="default"/>
          <w:color w:val="auto"/>
        </w:rPr>
      </w:pPr>
      <w:r w:rsidRPr="00EE662A">
        <w:rPr>
          <w:color w:val="auto"/>
        </w:rPr>
        <w:t>第９条　前条の規定により利子補給金の交付の決定を受けた者</w:t>
      </w:r>
      <w:r w:rsidR="00E01469" w:rsidRPr="00EE662A">
        <w:rPr>
          <w:rFonts w:ascii="ＭＳ 明朝" w:hAnsi="ＭＳ 明朝"/>
          <w:color w:val="auto"/>
        </w:rPr>
        <w:t>（</w:t>
      </w:r>
      <w:r w:rsidRPr="00EE662A">
        <w:rPr>
          <w:color w:val="auto"/>
        </w:rPr>
        <w:t>以下「交付決定者」という。</w:t>
      </w:r>
      <w:r w:rsidR="00E01469" w:rsidRPr="00EE662A">
        <w:rPr>
          <w:color w:val="auto"/>
        </w:rPr>
        <w:t>）</w:t>
      </w:r>
      <w:r w:rsidRPr="00EE662A">
        <w:rPr>
          <w:color w:val="auto"/>
        </w:rPr>
        <w:t>は、請求書を市長に提出するものとする。</w:t>
      </w:r>
    </w:p>
    <w:p w14:paraId="51EEC064" w14:textId="77777777" w:rsidR="00526BBF" w:rsidRPr="00EE662A" w:rsidRDefault="00526BBF">
      <w:pPr>
        <w:ind w:left="213" w:hanging="213"/>
        <w:rPr>
          <w:rFonts w:hint="default"/>
          <w:color w:val="auto"/>
        </w:rPr>
      </w:pPr>
      <w:r w:rsidRPr="00EE662A">
        <w:rPr>
          <w:color w:val="auto"/>
        </w:rPr>
        <w:t>２　市長は、前項の規定により請求書の提出があったときは、速やかに利子補給金を交付するものとする。</w:t>
      </w:r>
    </w:p>
    <w:p w14:paraId="4F579664" w14:textId="77777777" w:rsidR="00E01469" w:rsidRPr="00EE662A" w:rsidRDefault="00E01469">
      <w:pPr>
        <w:ind w:left="213" w:hanging="213"/>
        <w:rPr>
          <w:rFonts w:hint="default"/>
          <w:color w:val="auto"/>
        </w:rPr>
      </w:pPr>
    </w:p>
    <w:p w14:paraId="6E3160E7"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調査</w:t>
      </w:r>
      <w:r w:rsidRPr="00EE662A">
        <w:rPr>
          <w:rFonts w:ascii="ＭＳ 明朝" w:hAnsi="ＭＳ 明朝"/>
          <w:color w:val="auto"/>
        </w:rPr>
        <w:t>）</w:t>
      </w:r>
    </w:p>
    <w:p w14:paraId="775F714E" w14:textId="77777777" w:rsidR="00526BBF" w:rsidRPr="00EE662A" w:rsidRDefault="00526BBF">
      <w:pPr>
        <w:ind w:left="213" w:hanging="213"/>
        <w:rPr>
          <w:rFonts w:hint="default"/>
          <w:color w:val="auto"/>
        </w:rPr>
      </w:pPr>
      <w:r w:rsidRPr="00EE662A">
        <w:rPr>
          <w:color w:val="auto"/>
        </w:rPr>
        <w:t>第</w:t>
      </w:r>
      <w:r w:rsidRPr="00EE662A">
        <w:rPr>
          <w:color w:val="auto"/>
        </w:rPr>
        <w:t>10</w:t>
      </w:r>
      <w:r w:rsidRPr="00EE662A">
        <w:rPr>
          <w:color w:val="auto"/>
        </w:rPr>
        <w:t>条　市長は、この要綱の適正な運用を図るため必要があるときは、交付決定者に必要な書類の提出を求め、当該交付決定者の実情を調査することができる。</w:t>
      </w:r>
    </w:p>
    <w:p w14:paraId="238AB30D" w14:textId="77777777" w:rsidR="00E01469" w:rsidRPr="00EE662A" w:rsidRDefault="00E01469">
      <w:pPr>
        <w:ind w:left="213" w:hanging="213"/>
        <w:rPr>
          <w:rFonts w:hint="default"/>
          <w:color w:val="auto"/>
        </w:rPr>
      </w:pPr>
    </w:p>
    <w:p w14:paraId="1B03BAFD"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利子補給金の交付の取消し等</w:t>
      </w:r>
      <w:r w:rsidRPr="00EE662A">
        <w:rPr>
          <w:color w:val="auto"/>
        </w:rPr>
        <w:t>）</w:t>
      </w:r>
    </w:p>
    <w:p w14:paraId="79293766" w14:textId="77777777" w:rsidR="00526BBF" w:rsidRPr="00EE662A" w:rsidRDefault="00526BBF">
      <w:pPr>
        <w:ind w:left="213" w:hanging="213"/>
        <w:rPr>
          <w:rFonts w:hint="default"/>
          <w:color w:val="auto"/>
        </w:rPr>
      </w:pPr>
      <w:r w:rsidRPr="00EE662A">
        <w:rPr>
          <w:color w:val="auto"/>
        </w:rPr>
        <w:t>第</w:t>
      </w:r>
      <w:r w:rsidRPr="00EE662A">
        <w:rPr>
          <w:color w:val="auto"/>
        </w:rPr>
        <w:t>11</w:t>
      </w:r>
      <w:r w:rsidRPr="00EE662A">
        <w:rPr>
          <w:color w:val="auto"/>
        </w:rPr>
        <w:t>条　市長は、交付決定者が次の各号のいずれかに該当すると認めたときは、利子補給金の交付の決定の一部又は全部を取り消すことができるものとし、当該取</w:t>
      </w:r>
      <w:r w:rsidR="006D3937" w:rsidRPr="00EE662A">
        <w:rPr>
          <w:color w:val="auto"/>
        </w:rPr>
        <w:t>り</w:t>
      </w:r>
      <w:r w:rsidRPr="00EE662A">
        <w:rPr>
          <w:color w:val="auto"/>
        </w:rPr>
        <w:t>消しに係る部分に関し既に交付した利子補給金があるときは、その返還を命ずるものとする。</w:t>
      </w:r>
    </w:p>
    <w:p w14:paraId="3D3F4CCD" w14:textId="77777777" w:rsidR="00526BBF" w:rsidRPr="00EE662A" w:rsidRDefault="00526BBF">
      <w:pPr>
        <w:ind w:left="213" w:hanging="213"/>
        <w:rPr>
          <w:rFonts w:hint="default"/>
          <w:color w:val="auto"/>
        </w:rPr>
      </w:pPr>
      <w:r w:rsidRPr="00EE662A">
        <w:rPr>
          <w:color w:val="auto"/>
        </w:rPr>
        <w:t>（１）　偽りその他不正な手段により交付決定又は交付を受けたとき。</w:t>
      </w:r>
    </w:p>
    <w:p w14:paraId="40721AFB" w14:textId="77777777" w:rsidR="00526BBF" w:rsidRPr="00EE662A" w:rsidRDefault="00526BBF">
      <w:pPr>
        <w:ind w:left="213" w:hanging="213"/>
        <w:rPr>
          <w:rFonts w:hint="default"/>
          <w:color w:val="auto"/>
        </w:rPr>
      </w:pPr>
      <w:r w:rsidRPr="00EE662A">
        <w:rPr>
          <w:color w:val="auto"/>
        </w:rPr>
        <w:t>（２）　この要綱の規定に違反したとき。</w:t>
      </w:r>
    </w:p>
    <w:p w14:paraId="7481E619" w14:textId="77777777" w:rsidR="00526BBF" w:rsidRPr="00EE662A" w:rsidRDefault="00526BBF">
      <w:pPr>
        <w:ind w:left="213" w:hanging="213"/>
        <w:rPr>
          <w:rFonts w:hint="default"/>
          <w:color w:val="auto"/>
        </w:rPr>
      </w:pPr>
      <w:r w:rsidRPr="00EE662A">
        <w:rPr>
          <w:color w:val="auto"/>
        </w:rPr>
        <w:t>（３）　対象融資に係る取扱金融機関への元利金返済が</w:t>
      </w:r>
      <w:r w:rsidR="006D3937" w:rsidRPr="00EE662A">
        <w:rPr>
          <w:color w:val="auto"/>
        </w:rPr>
        <w:t>６カ</w:t>
      </w:r>
      <w:r w:rsidRPr="00EE662A">
        <w:rPr>
          <w:color w:val="auto"/>
        </w:rPr>
        <w:t>月にわたり滞ったとき。</w:t>
      </w:r>
    </w:p>
    <w:p w14:paraId="366541E5" w14:textId="77777777" w:rsidR="00526BBF" w:rsidRPr="00EE662A" w:rsidRDefault="00526BBF">
      <w:pPr>
        <w:ind w:left="213" w:hanging="213"/>
        <w:rPr>
          <w:rFonts w:hint="default"/>
          <w:color w:val="auto"/>
        </w:rPr>
      </w:pPr>
      <w:r w:rsidRPr="00EE662A">
        <w:rPr>
          <w:color w:val="auto"/>
        </w:rPr>
        <w:t>（４）　対象融資に係る代位弁済を受けたとき。</w:t>
      </w:r>
    </w:p>
    <w:p w14:paraId="659DCEEC" w14:textId="77777777" w:rsidR="00526BBF" w:rsidRPr="00EE662A" w:rsidRDefault="00526BBF">
      <w:pPr>
        <w:ind w:left="213" w:hanging="213"/>
        <w:rPr>
          <w:rFonts w:hint="default"/>
          <w:color w:val="auto"/>
        </w:rPr>
      </w:pPr>
      <w:r w:rsidRPr="00EE662A">
        <w:rPr>
          <w:color w:val="auto"/>
        </w:rPr>
        <w:t>（５）　その他市長が不適当と認めたとき。</w:t>
      </w:r>
    </w:p>
    <w:p w14:paraId="721820AD" w14:textId="77777777" w:rsidR="00E01469" w:rsidRPr="00EE662A" w:rsidRDefault="00E01469">
      <w:pPr>
        <w:ind w:left="213" w:hanging="213"/>
        <w:rPr>
          <w:rFonts w:hint="default"/>
          <w:color w:val="auto"/>
        </w:rPr>
      </w:pPr>
    </w:p>
    <w:p w14:paraId="22AA9119" w14:textId="77777777" w:rsidR="00526BBF" w:rsidRPr="00EE662A" w:rsidRDefault="00E01469">
      <w:pPr>
        <w:ind w:left="213" w:hanging="213"/>
        <w:rPr>
          <w:rFonts w:hint="default"/>
          <w:color w:val="auto"/>
        </w:rPr>
      </w:pPr>
      <w:r w:rsidRPr="00EE662A">
        <w:rPr>
          <w:rFonts w:ascii="ＭＳ 明朝" w:hAnsi="ＭＳ 明朝"/>
          <w:color w:val="auto"/>
        </w:rPr>
        <w:t>（</w:t>
      </w:r>
      <w:r w:rsidR="00526BBF" w:rsidRPr="00EE662A">
        <w:rPr>
          <w:color w:val="auto"/>
        </w:rPr>
        <w:t>補則</w:t>
      </w:r>
      <w:r w:rsidRPr="00EE662A">
        <w:rPr>
          <w:color w:val="auto"/>
        </w:rPr>
        <w:t>）</w:t>
      </w:r>
    </w:p>
    <w:p w14:paraId="048D367D" w14:textId="77777777" w:rsidR="00526BBF" w:rsidRPr="00EE662A" w:rsidRDefault="00526BBF">
      <w:pPr>
        <w:ind w:left="213" w:hanging="213"/>
        <w:rPr>
          <w:rFonts w:hint="default"/>
          <w:color w:val="auto"/>
        </w:rPr>
      </w:pPr>
      <w:r w:rsidRPr="00EE662A">
        <w:rPr>
          <w:color w:val="auto"/>
        </w:rPr>
        <w:t>第</w:t>
      </w:r>
      <w:r w:rsidRPr="00EE662A">
        <w:rPr>
          <w:color w:val="auto"/>
        </w:rPr>
        <w:t>12</w:t>
      </w:r>
      <w:r w:rsidRPr="00EE662A">
        <w:rPr>
          <w:color w:val="auto"/>
        </w:rPr>
        <w:t>条　この要綱に定めるもののほか利子補給金の交付に関し必要な事項は、市長が別に定める。</w:t>
      </w:r>
    </w:p>
    <w:p w14:paraId="38701B0C" w14:textId="77777777" w:rsidR="00E01469" w:rsidRPr="00EE662A" w:rsidRDefault="00E01469">
      <w:pPr>
        <w:ind w:left="213" w:hanging="213"/>
        <w:rPr>
          <w:rFonts w:hint="default"/>
          <w:color w:val="auto"/>
        </w:rPr>
      </w:pPr>
    </w:p>
    <w:p w14:paraId="3FCA79B2" w14:textId="77777777" w:rsidR="00E01469" w:rsidRPr="00EE662A" w:rsidRDefault="00E01469">
      <w:pPr>
        <w:ind w:left="213" w:hanging="213"/>
        <w:rPr>
          <w:rFonts w:hint="default"/>
          <w:color w:val="auto"/>
        </w:rPr>
      </w:pPr>
    </w:p>
    <w:p w14:paraId="55AB6F70" w14:textId="77777777" w:rsidR="00526BBF" w:rsidRPr="00EE662A" w:rsidRDefault="00526BBF" w:rsidP="00E01469">
      <w:pPr>
        <w:ind w:firstLineChars="100" w:firstLine="213"/>
        <w:rPr>
          <w:rFonts w:hint="default"/>
          <w:color w:val="auto"/>
        </w:rPr>
      </w:pPr>
      <w:r w:rsidRPr="00EE662A">
        <w:rPr>
          <w:color w:val="auto"/>
        </w:rPr>
        <w:t>附　則</w:t>
      </w:r>
    </w:p>
    <w:p w14:paraId="2CDF0A5C" w14:textId="4E8A2E9D" w:rsidR="00526BBF" w:rsidRPr="00EE662A" w:rsidRDefault="00526BBF">
      <w:pPr>
        <w:ind w:left="213" w:hanging="213"/>
        <w:rPr>
          <w:rFonts w:hint="default"/>
          <w:color w:val="auto"/>
        </w:rPr>
      </w:pPr>
      <w:r w:rsidRPr="00EE662A">
        <w:rPr>
          <w:color w:val="auto"/>
        </w:rPr>
        <w:t>この</w:t>
      </w:r>
      <w:r w:rsidR="006D3937" w:rsidRPr="00EE662A">
        <w:rPr>
          <w:color w:val="auto"/>
        </w:rPr>
        <w:t>要綱</w:t>
      </w:r>
      <w:r w:rsidRPr="00EE662A">
        <w:rPr>
          <w:color w:val="auto"/>
        </w:rPr>
        <w:t>は、令和５年４月１日から施行する。</w:t>
      </w:r>
    </w:p>
    <w:p w14:paraId="262B14B4" w14:textId="691E92B5" w:rsidR="009F74EC" w:rsidRPr="00EE662A" w:rsidRDefault="009F74EC">
      <w:pPr>
        <w:ind w:left="213" w:hanging="213"/>
        <w:rPr>
          <w:rFonts w:hint="default"/>
          <w:color w:val="auto"/>
        </w:rPr>
      </w:pPr>
      <w:r w:rsidRPr="00EE662A">
        <w:rPr>
          <w:color w:val="auto"/>
        </w:rPr>
        <w:t xml:space="preserve">　附　則（令和５年１２月２８日）</w:t>
      </w:r>
    </w:p>
    <w:p w14:paraId="1FF149AF" w14:textId="74AFDDB2" w:rsidR="009F74EC" w:rsidRPr="00EE662A" w:rsidRDefault="009F74EC">
      <w:pPr>
        <w:ind w:left="213" w:hanging="213"/>
        <w:rPr>
          <w:rFonts w:hint="default"/>
          <w:color w:val="auto"/>
        </w:rPr>
      </w:pPr>
      <w:r w:rsidRPr="00EE662A">
        <w:rPr>
          <w:color w:val="auto"/>
        </w:rPr>
        <w:t>この要綱は、令和５年１２月２８日から施行する。</w:t>
      </w:r>
    </w:p>
    <w:p w14:paraId="19D8DE31" w14:textId="1D84C3E3" w:rsidR="00BB5BB6" w:rsidRPr="00EE662A" w:rsidRDefault="00BB5BB6">
      <w:pPr>
        <w:ind w:left="213" w:hanging="213"/>
        <w:rPr>
          <w:rFonts w:hint="default"/>
          <w:color w:val="auto"/>
        </w:rPr>
      </w:pPr>
      <w:r w:rsidRPr="00EE662A">
        <w:rPr>
          <w:color w:val="auto"/>
        </w:rPr>
        <w:t xml:space="preserve">　附則（令和６年４月１日）</w:t>
      </w:r>
    </w:p>
    <w:p w14:paraId="3E9E0AD9" w14:textId="1167DB94" w:rsidR="00BB5BB6" w:rsidRPr="00EE662A" w:rsidRDefault="00BB5BB6" w:rsidP="00BB5BB6">
      <w:pPr>
        <w:ind w:left="213" w:hanging="213"/>
        <w:rPr>
          <w:rFonts w:hint="default"/>
          <w:color w:val="auto"/>
        </w:rPr>
      </w:pPr>
      <w:r w:rsidRPr="00EE662A">
        <w:rPr>
          <w:color w:val="auto"/>
        </w:rPr>
        <w:t>この要綱は、令和６年４月１日から施行する。</w:t>
      </w:r>
    </w:p>
    <w:p w14:paraId="039D29C4" w14:textId="77777777" w:rsidR="00E01469" w:rsidRPr="00EE662A" w:rsidRDefault="00E01469">
      <w:pPr>
        <w:ind w:left="213" w:hanging="213"/>
        <w:rPr>
          <w:rFonts w:hint="default"/>
          <w:color w:val="auto"/>
        </w:rPr>
      </w:pPr>
      <w:r w:rsidRPr="00EE662A">
        <w:rPr>
          <w:rFonts w:hint="default"/>
          <w:color w:val="auto"/>
        </w:rPr>
        <w:br w:type="page"/>
      </w:r>
    </w:p>
    <w:p w14:paraId="3F57FC7A" w14:textId="77777777" w:rsidR="009A50D8" w:rsidRPr="00EE662A" w:rsidRDefault="009A50D8" w:rsidP="00E01469">
      <w:pPr>
        <w:widowControl/>
        <w:overflowPunct/>
        <w:jc w:val="left"/>
        <w:textAlignment w:val="auto"/>
        <w:rPr>
          <w:rFonts w:ascii="ＭＳ 明朝" w:hAnsi="ＭＳ 明朝" w:cs="Times New Roman" w:hint="default"/>
          <w:color w:val="auto"/>
          <w:kern w:val="2"/>
          <w:szCs w:val="21"/>
        </w:rPr>
      </w:pPr>
      <w:r w:rsidRPr="00EE662A">
        <w:rPr>
          <w:rFonts w:ascii="ＭＳ 明朝" w:hAnsi="ＭＳ 明朝" w:cs="Times New Roman"/>
          <w:color w:val="auto"/>
          <w:kern w:val="2"/>
          <w:szCs w:val="21"/>
        </w:rPr>
        <w:lastRenderedPageBreak/>
        <w:t>別表１（第２条関係）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8543"/>
      </w:tblGrid>
      <w:tr w:rsidR="00EE662A" w:rsidRPr="00EE662A" w14:paraId="462DF37E" w14:textId="77777777" w:rsidTr="00B559A1">
        <w:trPr>
          <w:trHeight w:val="276"/>
        </w:trPr>
        <w:tc>
          <w:tcPr>
            <w:tcW w:w="9160" w:type="dxa"/>
            <w:gridSpan w:val="2"/>
          </w:tcPr>
          <w:p w14:paraId="2D7D979B"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農業</w:t>
            </w:r>
          </w:p>
        </w:tc>
      </w:tr>
      <w:tr w:rsidR="00EE662A" w:rsidRPr="00EE662A" w14:paraId="00C25D5F" w14:textId="77777777" w:rsidTr="00B559A1">
        <w:trPr>
          <w:trHeight w:val="149"/>
        </w:trPr>
        <w:tc>
          <w:tcPr>
            <w:tcW w:w="9160" w:type="dxa"/>
            <w:gridSpan w:val="2"/>
          </w:tcPr>
          <w:p w14:paraId="6BE30EF9"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林業（素材生産業及び素材生産サービス業を除く。）</w:t>
            </w:r>
          </w:p>
        </w:tc>
      </w:tr>
      <w:tr w:rsidR="00EE662A" w:rsidRPr="00EE662A" w14:paraId="6F4081FE" w14:textId="77777777" w:rsidTr="00B559A1">
        <w:trPr>
          <w:trHeight w:val="288"/>
        </w:trPr>
        <w:tc>
          <w:tcPr>
            <w:tcW w:w="9160" w:type="dxa"/>
            <w:gridSpan w:val="2"/>
          </w:tcPr>
          <w:p w14:paraId="3B84C32E"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漁業</w:t>
            </w:r>
          </w:p>
        </w:tc>
      </w:tr>
      <w:tr w:rsidR="00EE662A" w:rsidRPr="00EE662A" w14:paraId="4713E87B" w14:textId="77777777" w:rsidTr="00B559A1">
        <w:trPr>
          <w:trHeight w:val="270"/>
        </w:trPr>
        <w:tc>
          <w:tcPr>
            <w:tcW w:w="9160" w:type="dxa"/>
            <w:gridSpan w:val="2"/>
          </w:tcPr>
          <w:p w14:paraId="18C7E11E"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金融・保険業（保険媒介代理業及び保険サービス業を除く。）</w:t>
            </w:r>
          </w:p>
        </w:tc>
      </w:tr>
      <w:tr w:rsidR="00EE662A" w:rsidRPr="00EE662A" w14:paraId="3387514F" w14:textId="77777777" w:rsidTr="00B559A1">
        <w:trPr>
          <w:trHeight w:val="85"/>
        </w:trPr>
        <w:tc>
          <w:tcPr>
            <w:tcW w:w="9160" w:type="dxa"/>
            <w:gridSpan w:val="2"/>
          </w:tcPr>
          <w:p w14:paraId="61CA9371"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医療、福祉の医療業のうち病院、一般診療所及び歯科診療所</w:t>
            </w:r>
          </w:p>
        </w:tc>
      </w:tr>
      <w:tr w:rsidR="00EE662A" w:rsidRPr="00EE662A" w14:paraId="671CF620" w14:textId="77777777" w:rsidTr="00B559A1">
        <w:trPr>
          <w:trHeight w:val="85"/>
        </w:trPr>
        <w:tc>
          <w:tcPr>
            <w:tcW w:w="9160" w:type="dxa"/>
            <w:gridSpan w:val="2"/>
            <w:tcBorders>
              <w:bottom w:val="nil"/>
            </w:tcBorders>
          </w:tcPr>
          <w:p w14:paraId="694715D2"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サービス業等のうち以下のもの</w:t>
            </w:r>
          </w:p>
        </w:tc>
      </w:tr>
      <w:tr w:rsidR="00EE662A" w:rsidRPr="00EE662A" w14:paraId="6BCF4B5A" w14:textId="77777777" w:rsidTr="00B559A1">
        <w:trPr>
          <w:trHeight w:val="262"/>
        </w:trPr>
        <w:tc>
          <w:tcPr>
            <w:tcW w:w="423" w:type="dxa"/>
            <w:vMerge w:val="restart"/>
            <w:tcBorders>
              <w:top w:val="nil"/>
            </w:tcBorders>
          </w:tcPr>
          <w:p w14:paraId="5D1B057C"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p>
        </w:tc>
        <w:tc>
          <w:tcPr>
            <w:tcW w:w="8737" w:type="dxa"/>
          </w:tcPr>
          <w:p w14:paraId="70AE5A68" w14:textId="77777777" w:rsidR="009A50D8" w:rsidRPr="00EE662A" w:rsidRDefault="009A50D8" w:rsidP="009A50D8">
            <w:pPr>
              <w:widowControl/>
              <w:overflowPunct/>
              <w:adjustRightInd w:val="0"/>
              <w:textAlignment w:val="auto"/>
              <w:rPr>
                <w:rFonts w:ascii="ＭＳ 明朝" w:hint="default"/>
                <w:color w:val="auto"/>
                <w:spacing w:val="9"/>
                <w:szCs w:val="21"/>
              </w:rPr>
            </w:pPr>
            <w:r w:rsidRPr="00EE662A">
              <w:rPr>
                <w:rFonts w:ascii="ＭＳ 明朝" w:hAnsi="ＭＳ 明朝"/>
                <w:color w:val="auto"/>
                <w:spacing w:val="9"/>
                <w:szCs w:val="21"/>
              </w:rPr>
              <w:t>風俗営業等の規制及び業務の適正化等に関する法律（昭和２３年法律第１２２号）第２条第１項各号に定める風俗営業及び同条第５項に規定する性風俗関連特殊営業及び同条第１１項に規定する接客業務受託営業等、同法に基づく許可又は届出が必要な営業</w:t>
            </w:r>
          </w:p>
        </w:tc>
      </w:tr>
      <w:tr w:rsidR="00EE662A" w:rsidRPr="00EE662A" w14:paraId="1A977C85" w14:textId="77777777" w:rsidTr="00B559A1">
        <w:trPr>
          <w:trHeight w:val="197"/>
        </w:trPr>
        <w:tc>
          <w:tcPr>
            <w:tcW w:w="423" w:type="dxa"/>
            <w:vMerge/>
          </w:tcPr>
          <w:p w14:paraId="0A8ABA67" w14:textId="77777777" w:rsidR="009A50D8" w:rsidRPr="00EE662A" w:rsidRDefault="009A50D8" w:rsidP="009A50D8">
            <w:pPr>
              <w:widowControl/>
              <w:overflowPunct/>
              <w:adjustRightInd w:val="0"/>
              <w:spacing w:line="276" w:lineRule="auto"/>
              <w:jc w:val="left"/>
              <w:textAlignment w:val="auto"/>
              <w:rPr>
                <w:rFonts w:ascii="ＭＳ 明朝" w:hint="default"/>
                <w:color w:val="auto"/>
                <w:spacing w:val="9"/>
                <w:szCs w:val="21"/>
              </w:rPr>
            </w:pPr>
          </w:p>
        </w:tc>
        <w:tc>
          <w:tcPr>
            <w:tcW w:w="8737" w:type="dxa"/>
          </w:tcPr>
          <w:p w14:paraId="071DBAE4"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易断所、観相業、相場案内業</w:t>
            </w:r>
          </w:p>
        </w:tc>
      </w:tr>
      <w:tr w:rsidR="00EE662A" w:rsidRPr="00EE662A" w14:paraId="7CC06E2C" w14:textId="77777777" w:rsidTr="00B559A1">
        <w:trPr>
          <w:trHeight w:val="180"/>
        </w:trPr>
        <w:tc>
          <w:tcPr>
            <w:tcW w:w="423" w:type="dxa"/>
            <w:vMerge/>
          </w:tcPr>
          <w:p w14:paraId="4090BCEE" w14:textId="77777777" w:rsidR="009A50D8" w:rsidRPr="00EE662A" w:rsidRDefault="009A50D8" w:rsidP="009A50D8">
            <w:pPr>
              <w:widowControl/>
              <w:overflowPunct/>
              <w:adjustRightInd w:val="0"/>
              <w:spacing w:line="276" w:lineRule="auto"/>
              <w:jc w:val="left"/>
              <w:textAlignment w:val="auto"/>
              <w:rPr>
                <w:rFonts w:ascii="ＭＳ 明朝" w:hint="default"/>
                <w:color w:val="auto"/>
                <w:spacing w:val="9"/>
                <w:szCs w:val="21"/>
              </w:rPr>
            </w:pPr>
          </w:p>
        </w:tc>
        <w:tc>
          <w:tcPr>
            <w:tcW w:w="8737" w:type="dxa"/>
          </w:tcPr>
          <w:p w14:paraId="0BACBC4C"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競輪・競馬等の競走場、競技団</w:t>
            </w:r>
          </w:p>
        </w:tc>
      </w:tr>
      <w:tr w:rsidR="00EE662A" w:rsidRPr="00EE662A" w14:paraId="2E9E78DB" w14:textId="77777777" w:rsidTr="00B559A1">
        <w:trPr>
          <w:trHeight w:val="255"/>
        </w:trPr>
        <w:tc>
          <w:tcPr>
            <w:tcW w:w="423" w:type="dxa"/>
            <w:vMerge/>
          </w:tcPr>
          <w:p w14:paraId="7D4F8185" w14:textId="77777777" w:rsidR="009A50D8" w:rsidRPr="00EE662A" w:rsidRDefault="009A50D8" w:rsidP="009A50D8">
            <w:pPr>
              <w:widowControl/>
              <w:overflowPunct/>
              <w:adjustRightInd w:val="0"/>
              <w:spacing w:line="276" w:lineRule="auto"/>
              <w:jc w:val="left"/>
              <w:textAlignment w:val="auto"/>
              <w:rPr>
                <w:rFonts w:ascii="ＭＳ 明朝" w:hint="default"/>
                <w:color w:val="auto"/>
                <w:spacing w:val="9"/>
                <w:szCs w:val="21"/>
              </w:rPr>
            </w:pPr>
          </w:p>
        </w:tc>
        <w:tc>
          <w:tcPr>
            <w:tcW w:w="8737" w:type="dxa"/>
          </w:tcPr>
          <w:p w14:paraId="6E28CF1D"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芸妓業、芸妓斡旋業</w:t>
            </w:r>
          </w:p>
        </w:tc>
      </w:tr>
      <w:tr w:rsidR="00EE662A" w:rsidRPr="00EE662A" w14:paraId="54601516" w14:textId="77777777" w:rsidTr="00B559A1">
        <w:trPr>
          <w:trHeight w:val="105"/>
        </w:trPr>
        <w:tc>
          <w:tcPr>
            <w:tcW w:w="423" w:type="dxa"/>
            <w:vMerge/>
          </w:tcPr>
          <w:p w14:paraId="108F4400" w14:textId="77777777" w:rsidR="009A50D8" w:rsidRPr="00EE662A" w:rsidRDefault="009A50D8" w:rsidP="009A50D8">
            <w:pPr>
              <w:widowControl/>
              <w:overflowPunct/>
              <w:adjustRightInd w:val="0"/>
              <w:spacing w:line="276" w:lineRule="auto"/>
              <w:jc w:val="left"/>
              <w:textAlignment w:val="auto"/>
              <w:rPr>
                <w:rFonts w:ascii="ＭＳ 明朝" w:hint="default"/>
                <w:color w:val="auto"/>
                <w:spacing w:val="9"/>
                <w:szCs w:val="21"/>
              </w:rPr>
            </w:pPr>
          </w:p>
        </w:tc>
        <w:tc>
          <w:tcPr>
            <w:tcW w:w="8737" w:type="dxa"/>
          </w:tcPr>
          <w:p w14:paraId="633070B1"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場外馬券売場、場外車券売場、競輪・競馬等予想業</w:t>
            </w:r>
          </w:p>
        </w:tc>
      </w:tr>
      <w:tr w:rsidR="00EE662A" w:rsidRPr="00EE662A" w14:paraId="600259AF" w14:textId="77777777" w:rsidTr="00B559A1">
        <w:trPr>
          <w:trHeight w:val="300"/>
        </w:trPr>
        <w:tc>
          <w:tcPr>
            <w:tcW w:w="423" w:type="dxa"/>
            <w:vMerge/>
          </w:tcPr>
          <w:p w14:paraId="0515BE38" w14:textId="77777777" w:rsidR="009A50D8" w:rsidRPr="00EE662A" w:rsidRDefault="009A50D8" w:rsidP="009A50D8">
            <w:pPr>
              <w:widowControl/>
              <w:overflowPunct/>
              <w:adjustRightInd w:val="0"/>
              <w:spacing w:line="276" w:lineRule="auto"/>
              <w:jc w:val="left"/>
              <w:textAlignment w:val="auto"/>
              <w:rPr>
                <w:rFonts w:ascii="ＭＳ 明朝" w:hint="default"/>
                <w:color w:val="auto"/>
                <w:spacing w:val="9"/>
                <w:szCs w:val="21"/>
              </w:rPr>
            </w:pPr>
          </w:p>
        </w:tc>
        <w:tc>
          <w:tcPr>
            <w:tcW w:w="8737" w:type="dxa"/>
          </w:tcPr>
          <w:p w14:paraId="2E2F19ED"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興信所（専ら個人の身元、身上、素行、思想調査等を行うものに限る。）</w:t>
            </w:r>
          </w:p>
        </w:tc>
      </w:tr>
      <w:tr w:rsidR="00EE662A" w:rsidRPr="00EE662A" w14:paraId="445F65F5" w14:textId="77777777" w:rsidTr="00B559A1">
        <w:trPr>
          <w:trHeight w:val="255"/>
        </w:trPr>
        <w:tc>
          <w:tcPr>
            <w:tcW w:w="423" w:type="dxa"/>
            <w:vMerge/>
          </w:tcPr>
          <w:p w14:paraId="55377E71" w14:textId="77777777" w:rsidR="009A50D8" w:rsidRPr="00EE662A" w:rsidRDefault="009A50D8" w:rsidP="009A50D8">
            <w:pPr>
              <w:widowControl/>
              <w:overflowPunct/>
              <w:adjustRightInd w:val="0"/>
              <w:spacing w:line="276" w:lineRule="auto"/>
              <w:jc w:val="left"/>
              <w:textAlignment w:val="auto"/>
              <w:rPr>
                <w:rFonts w:ascii="ＭＳ 明朝" w:hint="default"/>
                <w:color w:val="auto"/>
                <w:spacing w:val="9"/>
                <w:szCs w:val="21"/>
              </w:rPr>
            </w:pPr>
          </w:p>
        </w:tc>
        <w:tc>
          <w:tcPr>
            <w:tcW w:w="8737" w:type="dxa"/>
          </w:tcPr>
          <w:p w14:paraId="4CFA9628"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集金業、取立業（公共料金又はこれに準ずるものは除く。）</w:t>
            </w:r>
          </w:p>
        </w:tc>
      </w:tr>
      <w:tr w:rsidR="00EE662A" w:rsidRPr="00EE662A" w14:paraId="79D24DA1" w14:textId="77777777" w:rsidTr="00B559A1">
        <w:trPr>
          <w:trHeight w:val="70"/>
        </w:trPr>
        <w:tc>
          <w:tcPr>
            <w:tcW w:w="423" w:type="dxa"/>
            <w:vMerge/>
          </w:tcPr>
          <w:p w14:paraId="1AD73149" w14:textId="77777777" w:rsidR="009A50D8" w:rsidRPr="00EE662A" w:rsidRDefault="009A50D8" w:rsidP="009A50D8">
            <w:pPr>
              <w:widowControl/>
              <w:overflowPunct/>
              <w:adjustRightInd w:val="0"/>
              <w:spacing w:line="276" w:lineRule="auto"/>
              <w:jc w:val="left"/>
              <w:textAlignment w:val="auto"/>
              <w:rPr>
                <w:rFonts w:ascii="ＭＳ 明朝" w:hint="default"/>
                <w:color w:val="auto"/>
                <w:spacing w:val="9"/>
                <w:szCs w:val="21"/>
              </w:rPr>
            </w:pPr>
          </w:p>
        </w:tc>
        <w:tc>
          <w:tcPr>
            <w:tcW w:w="8737" w:type="dxa"/>
          </w:tcPr>
          <w:p w14:paraId="4C8A89B9"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宗教</w:t>
            </w:r>
          </w:p>
        </w:tc>
      </w:tr>
      <w:tr w:rsidR="009A50D8" w:rsidRPr="00EE662A" w14:paraId="6389A785" w14:textId="77777777" w:rsidTr="00B559A1">
        <w:trPr>
          <w:trHeight w:val="280"/>
        </w:trPr>
        <w:tc>
          <w:tcPr>
            <w:tcW w:w="423" w:type="dxa"/>
            <w:vMerge/>
          </w:tcPr>
          <w:p w14:paraId="13F90803" w14:textId="77777777" w:rsidR="009A50D8" w:rsidRPr="00EE662A" w:rsidRDefault="009A50D8" w:rsidP="009A50D8">
            <w:pPr>
              <w:widowControl/>
              <w:overflowPunct/>
              <w:adjustRightInd w:val="0"/>
              <w:spacing w:line="276" w:lineRule="auto"/>
              <w:jc w:val="left"/>
              <w:textAlignment w:val="auto"/>
              <w:rPr>
                <w:rFonts w:ascii="ＭＳ 明朝" w:hint="default"/>
                <w:color w:val="auto"/>
                <w:spacing w:val="9"/>
                <w:szCs w:val="21"/>
              </w:rPr>
            </w:pPr>
          </w:p>
        </w:tc>
        <w:tc>
          <w:tcPr>
            <w:tcW w:w="8737" w:type="dxa"/>
          </w:tcPr>
          <w:p w14:paraId="53B50B91" w14:textId="77777777" w:rsidR="009A50D8" w:rsidRPr="00EE662A" w:rsidRDefault="009A50D8" w:rsidP="009A50D8">
            <w:pPr>
              <w:widowControl/>
              <w:overflowPunct/>
              <w:adjustRightInd w:val="0"/>
              <w:jc w:val="left"/>
              <w:textAlignment w:val="auto"/>
              <w:rPr>
                <w:rFonts w:ascii="ＭＳ 明朝" w:hint="default"/>
                <w:color w:val="auto"/>
                <w:spacing w:val="9"/>
                <w:szCs w:val="21"/>
              </w:rPr>
            </w:pPr>
            <w:r w:rsidRPr="00EE662A">
              <w:rPr>
                <w:rFonts w:ascii="ＭＳ 明朝" w:hAnsi="ＭＳ 明朝"/>
                <w:color w:val="auto"/>
                <w:spacing w:val="9"/>
                <w:szCs w:val="21"/>
              </w:rPr>
              <w:t>政治・経済・文化団体</w:t>
            </w:r>
          </w:p>
        </w:tc>
      </w:tr>
    </w:tbl>
    <w:p w14:paraId="32EC7E19" w14:textId="77777777" w:rsidR="009A50D8" w:rsidRPr="00EE662A" w:rsidRDefault="009A50D8" w:rsidP="009A50D8">
      <w:pPr>
        <w:widowControl/>
        <w:overflowPunct/>
        <w:jc w:val="left"/>
        <w:textAlignment w:val="auto"/>
        <w:rPr>
          <w:rFonts w:ascii="ＭＳ 明朝" w:hAnsi="ＭＳ 明朝" w:cs="Times New Roman" w:hint="default"/>
          <w:color w:val="auto"/>
          <w:kern w:val="2"/>
          <w:szCs w:val="21"/>
        </w:rPr>
      </w:pPr>
    </w:p>
    <w:p w14:paraId="35AE4453" w14:textId="77777777" w:rsidR="009A50D8" w:rsidRPr="00EE662A" w:rsidRDefault="009A50D8">
      <w:pPr>
        <w:ind w:left="213" w:hanging="213"/>
        <w:rPr>
          <w:rFonts w:hint="default"/>
          <w:color w:val="auto"/>
        </w:rPr>
      </w:pPr>
    </w:p>
    <w:sectPr w:rsidR="009A50D8" w:rsidRPr="00EE662A" w:rsidSect="00237CA1">
      <w:footerReference w:type="even" r:id="rId7"/>
      <w:footerReference w:type="default" r:id="rId8"/>
      <w:footnotePr>
        <w:numRestart w:val="eachPage"/>
      </w:footnotePr>
      <w:endnotePr>
        <w:numFmt w:val="decimal"/>
      </w:endnotePr>
      <w:pgSz w:w="11906" w:h="16838"/>
      <w:pgMar w:top="1418" w:right="1418" w:bottom="1418" w:left="1418"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317D" w14:textId="77777777" w:rsidR="00E1328F" w:rsidRDefault="00E1328F">
      <w:pPr>
        <w:spacing w:before="357"/>
        <w:rPr>
          <w:rFonts w:hint="default"/>
        </w:rPr>
      </w:pPr>
      <w:r>
        <w:continuationSeparator/>
      </w:r>
    </w:p>
  </w:endnote>
  <w:endnote w:type="continuationSeparator" w:id="0">
    <w:p w14:paraId="490DADCD" w14:textId="77777777" w:rsidR="00E1328F" w:rsidRDefault="00E1328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C172" w14:textId="77777777" w:rsidR="00526BBF" w:rsidRDefault="00526BB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F4D2A4D" w14:textId="77777777" w:rsidR="00526BBF" w:rsidRDefault="00526BB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0712" w14:textId="77777777" w:rsidR="00526BBF" w:rsidRDefault="00526BB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45DE22E" w14:textId="77777777" w:rsidR="00526BBF" w:rsidRDefault="00526BB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E350" w14:textId="77777777" w:rsidR="00E1328F" w:rsidRDefault="00E1328F">
      <w:pPr>
        <w:spacing w:before="357"/>
        <w:rPr>
          <w:rFonts w:hint="default"/>
        </w:rPr>
      </w:pPr>
      <w:r>
        <w:continuationSeparator/>
      </w:r>
    </w:p>
  </w:footnote>
  <w:footnote w:type="continuationSeparator" w:id="0">
    <w:p w14:paraId="566E3E60" w14:textId="77777777" w:rsidR="00E1328F" w:rsidRDefault="00E1328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1765"/>
    <w:multiLevelType w:val="hybridMultilevel"/>
    <w:tmpl w:val="7BF4B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0ABE"/>
    <w:multiLevelType w:val="hybridMultilevel"/>
    <w:tmpl w:val="F3A6DB78"/>
    <w:lvl w:ilvl="0" w:tplc="26FE465A">
      <w:start w:val="1"/>
      <w:numFmt w:val="decimalFullWidth"/>
      <w:lvlText w:val="（%1）"/>
      <w:lvlJc w:val="left"/>
      <w:pPr>
        <w:ind w:left="840" w:hanging="84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1073B"/>
    <w:multiLevelType w:val="hybridMultilevel"/>
    <w:tmpl w:val="C2AA752C"/>
    <w:lvl w:ilvl="0" w:tplc="CB0C01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8A374C"/>
    <w:multiLevelType w:val="hybridMultilevel"/>
    <w:tmpl w:val="654689D8"/>
    <w:lvl w:ilvl="0" w:tplc="C0F89A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686E83"/>
    <w:multiLevelType w:val="hybridMultilevel"/>
    <w:tmpl w:val="E9D06386"/>
    <w:lvl w:ilvl="0" w:tplc="F8F43B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revisionView w:inkAnnotations="0"/>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12"/>
    <w:rsid w:val="00073D16"/>
    <w:rsid w:val="00101693"/>
    <w:rsid w:val="00175285"/>
    <w:rsid w:val="00187FE6"/>
    <w:rsid w:val="001975CF"/>
    <w:rsid w:val="002201AC"/>
    <w:rsid w:val="00237CA1"/>
    <w:rsid w:val="002A43CF"/>
    <w:rsid w:val="00322412"/>
    <w:rsid w:val="00526BBF"/>
    <w:rsid w:val="00534D3B"/>
    <w:rsid w:val="006B4C73"/>
    <w:rsid w:val="006C06B1"/>
    <w:rsid w:val="006D3937"/>
    <w:rsid w:val="00997AC9"/>
    <w:rsid w:val="009A50D8"/>
    <w:rsid w:val="009F337B"/>
    <w:rsid w:val="009F74EC"/>
    <w:rsid w:val="00A6757B"/>
    <w:rsid w:val="00AE146D"/>
    <w:rsid w:val="00AE5812"/>
    <w:rsid w:val="00B14829"/>
    <w:rsid w:val="00B230E1"/>
    <w:rsid w:val="00B23A3E"/>
    <w:rsid w:val="00B559A1"/>
    <w:rsid w:val="00BB1D94"/>
    <w:rsid w:val="00BB5BB6"/>
    <w:rsid w:val="00C06F00"/>
    <w:rsid w:val="00C1663E"/>
    <w:rsid w:val="00C2709F"/>
    <w:rsid w:val="00C77A04"/>
    <w:rsid w:val="00D44B8B"/>
    <w:rsid w:val="00DD04CD"/>
    <w:rsid w:val="00E01469"/>
    <w:rsid w:val="00E1328F"/>
    <w:rsid w:val="00E56FF5"/>
    <w:rsid w:val="00EE662A"/>
    <w:rsid w:val="00F06CCB"/>
    <w:rsid w:val="00F527C6"/>
    <w:rsid w:val="00FE44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2D6541"/>
  <w15:chartTrackingRefBased/>
  <w15:docId w15:val="{0F342C70-8F5E-40A1-93AD-07750EF8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7CA1"/>
  </w:style>
  <w:style w:type="character" w:customStyle="1" w:styleId="a4">
    <w:name w:val="日付 (文字)"/>
    <w:link w:val="a3"/>
    <w:uiPriority w:val="99"/>
    <w:semiHidden/>
    <w:rsid w:val="00237CA1"/>
    <w:rPr>
      <w:rFonts w:ascii="Times New Roman" w:hAnsi="Times New Roman"/>
      <w:color w:val="000000"/>
      <w:sz w:val="21"/>
    </w:rPr>
  </w:style>
  <w:style w:type="paragraph" w:styleId="a5">
    <w:name w:val="List Paragraph"/>
    <w:basedOn w:val="a"/>
    <w:uiPriority w:val="34"/>
    <w:qFormat/>
    <w:rsid w:val="00C1663E"/>
    <w:pPr>
      <w:ind w:leftChars="400" w:left="840"/>
    </w:pPr>
  </w:style>
  <w:style w:type="paragraph" w:styleId="a6">
    <w:name w:val="Balloon Text"/>
    <w:basedOn w:val="a"/>
    <w:link w:val="a7"/>
    <w:uiPriority w:val="99"/>
    <w:semiHidden/>
    <w:unhideWhenUsed/>
    <w:rsid w:val="00073D1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3D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3257</Words>
  <Characters>180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山住　賢一</dc:creator>
  <cp:keywords/>
  <cp:lastModifiedBy>田中　蛍（商工振興課）</cp:lastModifiedBy>
  <cp:revision>7</cp:revision>
  <cp:lastPrinted>2024-03-19T01:25:00Z</cp:lastPrinted>
  <dcterms:created xsi:type="dcterms:W3CDTF">2023-12-20T23:54:00Z</dcterms:created>
  <dcterms:modified xsi:type="dcterms:W3CDTF">2024-03-21T06:55:00Z</dcterms:modified>
</cp:coreProperties>
</file>